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454" w:rsidRDefault="00F10454" w:rsidP="00F10454">
      <w:pPr>
        <w:pStyle w:val="NormalWeb"/>
        <w:shd w:val="clear" w:color="auto" w:fill="FFFFFF"/>
        <w:rPr>
          <w:rFonts w:ascii="Arial" w:hAnsi="Arial" w:cs="Arial"/>
          <w:lang w:val="en"/>
        </w:rPr>
      </w:pPr>
      <w:r>
        <w:rPr>
          <w:rFonts w:ascii="Arial" w:hAnsi="Arial" w:cs="Arial"/>
          <w:lang w:val="en"/>
        </w:rPr>
        <w:t>Morag Walling delivered the webinar on 14th January 2016. Her experience comes with a background linking aspects of the school curriculum, working directly with students in the areas of careers, work experience and employer engagements in schools for 10 years. </w:t>
      </w:r>
    </w:p>
    <w:p w:rsidR="00F10454" w:rsidRDefault="00F10454" w:rsidP="00F10454">
      <w:pPr>
        <w:pStyle w:val="NormalWeb"/>
        <w:shd w:val="clear" w:color="auto" w:fill="FFFFFF"/>
        <w:rPr>
          <w:rFonts w:ascii="Arial" w:hAnsi="Arial" w:cs="Arial"/>
          <w:lang w:val="en"/>
        </w:rPr>
      </w:pPr>
      <w:r>
        <w:rPr>
          <w:rFonts w:ascii="Arial" w:hAnsi="Arial" w:cs="Arial"/>
          <w:lang w:val="en"/>
        </w:rPr>
        <w:t>She is now supporting students as part of a careers service in a university context. Morag has a strategic perspective having been a senior manager in local authorities and a unique insight into the journey young people make through education into employment. </w:t>
      </w:r>
    </w:p>
    <w:p w:rsidR="00F10454" w:rsidRDefault="00F10454" w:rsidP="00F10454">
      <w:pPr>
        <w:pStyle w:val="NormalWeb"/>
        <w:shd w:val="clear" w:color="auto" w:fill="FFFFFF"/>
        <w:rPr>
          <w:rFonts w:ascii="Arial" w:hAnsi="Arial" w:cs="Arial"/>
          <w:lang w:val="en"/>
        </w:rPr>
      </w:pPr>
      <w:r>
        <w:rPr>
          <w:rFonts w:ascii="Arial" w:hAnsi="Arial" w:cs="Arial"/>
          <w:lang w:val="en"/>
        </w:rPr>
        <w:t xml:space="preserve">This unique perspective as </w:t>
      </w:r>
      <w:proofErr w:type="spellStart"/>
      <w:r>
        <w:rPr>
          <w:rFonts w:ascii="Arial" w:hAnsi="Arial" w:cs="Arial"/>
          <w:lang w:val="en"/>
        </w:rPr>
        <w:t>fuelled</w:t>
      </w:r>
      <w:proofErr w:type="spellEnd"/>
      <w:r>
        <w:rPr>
          <w:rFonts w:ascii="Arial" w:hAnsi="Arial" w:cs="Arial"/>
          <w:lang w:val="en"/>
        </w:rPr>
        <w:t xml:space="preserve"> Morag's interest in the topic of "barriers" to progression both real and perceived and she has been able to publish research undertaken as part of her MA in Careers Guidance to shed new light on some of these issues which is now being taken further by others in the field.</w:t>
      </w:r>
    </w:p>
    <w:p w:rsidR="00301104" w:rsidRDefault="00301104" w:rsidP="00301104">
      <w:bookmarkStart w:id="0" w:name="_GoBack"/>
      <w:bookmarkEnd w:id="0"/>
    </w:p>
    <w:tbl>
      <w:tblPr>
        <w:tblStyle w:val="TableGrid"/>
        <w:tblW w:w="0" w:type="auto"/>
        <w:tblLook w:val="04A0" w:firstRow="1" w:lastRow="0" w:firstColumn="1" w:lastColumn="0" w:noHBand="0" w:noVBand="1"/>
      </w:tblPr>
      <w:tblGrid>
        <w:gridCol w:w="1314"/>
        <w:gridCol w:w="1432"/>
        <w:gridCol w:w="2664"/>
        <w:gridCol w:w="2237"/>
        <w:gridCol w:w="3777"/>
        <w:gridCol w:w="2750"/>
      </w:tblGrid>
      <w:tr w:rsidR="00FC63C6" w:rsidTr="003171BE">
        <w:trPr>
          <w:tblHeader/>
        </w:trPr>
        <w:tc>
          <w:tcPr>
            <w:tcW w:w="1393" w:type="dxa"/>
          </w:tcPr>
          <w:p w:rsidR="006538FF" w:rsidRPr="00301104" w:rsidRDefault="006538FF">
            <w:pPr>
              <w:rPr>
                <w:b/>
              </w:rPr>
            </w:pPr>
            <w:r w:rsidRPr="00301104">
              <w:rPr>
                <w:b/>
              </w:rPr>
              <w:t>Bigger picture issue</w:t>
            </w:r>
          </w:p>
        </w:tc>
        <w:tc>
          <w:tcPr>
            <w:tcW w:w="1451" w:type="dxa"/>
          </w:tcPr>
          <w:p w:rsidR="006538FF" w:rsidRPr="00301104" w:rsidRDefault="006538FF">
            <w:pPr>
              <w:rPr>
                <w:b/>
              </w:rPr>
            </w:pPr>
            <w:r w:rsidRPr="00301104">
              <w:rPr>
                <w:b/>
              </w:rPr>
              <w:t>Perspective</w:t>
            </w:r>
          </w:p>
        </w:tc>
        <w:tc>
          <w:tcPr>
            <w:tcW w:w="2664" w:type="dxa"/>
          </w:tcPr>
          <w:p w:rsidR="006538FF" w:rsidRPr="00301104" w:rsidRDefault="006538FF" w:rsidP="009651AB">
            <w:pPr>
              <w:rPr>
                <w:b/>
              </w:rPr>
            </w:pPr>
            <w:r w:rsidRPr="00301104">
              <w:rPr>
                <w:b/>
              </w:rPr>
              <w:t>What</w:t>
            </w:r>
            <w:r w:rsidR="009651AB">
              <w:rPr>
                <w:b/>
              </w:rPr>
              <w:t xml:space="preserve"> concerns </w:t>
            </w:r>
            <w:r w:rsidRPr="00301104">
              <w:rPr>
                <w:b/>
              </w:rPr>
              <w:t xml:space="preserve"> look like </w:t>
            </w:r>
            <w:r w:rsidR="009651AB">
              <w:rPr>
                <w:b/>
              </w:rPr>
              <w:t xml:space="preserve"> and for whom</w:t>
            </w:r>
          </w:p>
        </w:tc>
        <w:tc>
          <w:tcPr>
            <w:tcW w:w="2807" w:type="dxa"/>
          </w:tcPr>
          <w:p w:rsidR="006538FF" w:rsidRPr="00301104" w:rsidRDefault="006538FF">
            <w:pPr>
              <w:rPr>
                <w:b/>
              </w:rPr>
            </w:pPr>
            <w:r>
              <w:rPr>
                <w:b/>
              </w:rPr>
              <w:t>Underlying issue</w:t>
            </w:r>
          </w:p>
        </w:tc>
        <w:tc>
          <w:tcPr>
            <w:tcW w:w="1934" w:type="dxa"/>
          </w:tcPr>
          <w:p w:rsidR="006538FF" w:rsidRPr="00301104" w:rsidRDefault="00D07E4C" w:rsidP="008B1707">
            <w:pPr>
              <w:rPr>
                <w:b/>
              </w:rPr>
            </w:pPr>
            <w:r>
              <w:rPr>
                <w:b/>
              </w:rPr>
              <w:t>Overarching s</w:t>
            </w:r>
            <w:r w:rsidR="006538FF" w:rsidRPr="00301104">
              <w:rPr>
                <w:b/>
              </w:rPr>
              <w:t xml:space="preserve">uggestions to </w:t>
            </w:r>
            <w:r w:rsidR="008B1707">
              <w:rPr>
                <w:b/>
              </w:rPr>
              <w:t>ameliorate</w:t>
            </w:r>
          </w:p>
        </w:tc>
        <w:tc>
          <w:tcPr>
            <w:tcW w:w="3925" w:type="dxa"/>
          </w:tcPr>
          <w:p w:rsidR="00930C27" w:rsidRDefault="00930C27">
            <w:pPr>
              <w:rPr>
                <w:b/>
              </w:rPr>
            </w:pPr>
            <w:r>
              <w:rPr>
                <w:b/>
              </w:rPr>
              <w:t>Top tips</w:t>
            </w:r>
            <w:r w:rsidR="00D07E4C">
              <w:rPr>
                <w:b/>
              </w:rPr>
              <w:t xml:space="preserve"> to action</w:t>
            </w:r>
          </w:p>
          <w:p w:rsidR="00D07E4C" w:rsidRDefault="00D07E4C">
            <w:pPr>
              <w:rPr>
                <w:b/>
              </w:rPr>
            </w:pPr>
          </w:p>
          <w:p w:rsidR="00D07E4C" w:rsidRPr="00301104" w:rsidRDefault="00D07E4C">
            <w:pPr>
              <w:rPr>
                <w:b/>
              </w:rPr>
            </w:pPr>
          </w:p>
        </w:tc>
      </w:tr>
      <w:tr w:rsidR="00FC63C6" w:rsidTr="00FC63C6">
        <w:tc>
          <w:tcPr>
            <w:tcW w:w="1393" w:type="dxa"/>
          </w:tcPr>
          <w:p w:rsidR="006538FF" w:rsidRDefault="009651AB">
            <w:r>
              <w:t>Why do a degree?</w:t>
            </w:r>
          </w:p>
        </w:tc>
        <w:tc>
          <w:tcPr>
            <w:tcW w:w="1451" w:type="dxa"/>
          </w:tcPr>
          <w:p w:rsidR="006538FF" w:rsidRDefault="006538FF">
            <w:r>
              <w:t>FE/HE institution Cornwall</w:t>
            </w:r>
          </w:p>
        </w:tc>
        <w:tc>
          <w:tcPr>
            <w:tcW w:w="2664" w:type="dxa"/>
          </w:tcPr>
          <w:p w:rsidR="003625A2" w:rsidRPr="003625A2" w:rsidRDefault="003625A2" w:rsidP="006538FF">
            <w:pPr>
              <w:rPr>
                <w:b/>
              </w:rPr>
            </w:pPr>
            <w:r w:rsidRPr="003625A2">
              <w:rPr>
                <w:b/>
              </w:rPr>
              <w:t>Young Person/Parent</w:t>
            </w:r>
          </w:p>
          <w:p w:rsidR="006538FF" w:rsidRDefault="006538FF" w:rsidP="006538FF">
            <w:r>
              <w:t>Difficulty understanding what they can do with a degree longer term</w:t>
            </w:r>
          </w:p>
        </w:tc>
        <w:tc>
          <w:tcPr>
            <w:tcW w:w="2807" w:type="dxa"/>
          </w:tcPr>
          <w:p w:rsidR="006538FF" w:rsidRDefault="006538FF">
            <w:r>
              <w:t>Lack of understanding as to what a degree offers beyond the subject content</w:t>
            </w:r>
          </w:p>
        </w:tc>
        <w:tc>
          <w:tcPr>
            <w:tcW w:w="1934" w:type="dxa"/>
          </w:tcPr>
          <w:p w:rsidR="006538FF" w:rsidRDefault="006538FF">
            <w:r>
              <w:t>Links made around</w:t>
            </w:r>
            <w:r w:rsidR="003625A2">
              <w:t xml:space="preserve"> what</w:t>
            </w:r>
            <w:r>
              <w:t xml:space="preserve"> degree level</w:t>
            </w:r>
            <w:r w:rsidR="003625A2">
              <w:t xml:space="preserve"> skills are and what that enables people to do longer term.</w:t>
            </w:r>
          </w:p>
        </w:tc>
        <w:tc>
          <w:tcPr>
            <w:tcW w:w="3925" w:type="dxa"/>
          </w:tcPr>
          <w:p w:rsidR="006538FF" w:rsidRDefault="00D07E4C">
            <w:r>
              <w:t>Can you i</w:t>
            </w:r>
            <w:r w:rsidR="003625A2">
              <w:t>mprove teacher understanding as to what degree levels skills look like.</w:t>
            </w:r>
          </w:p>
          <w:p w:rsidR="003625A2" w:rsidRDefault="003625A2"/>
          <w:p w:rsidR="003625A2" w:rsidRDefault="00D07E4C">
            <w:r>
              <w:t xml:space="preserve">Create </w:t>
            </w:r>
            <w:r w:rsidR="003625A2">
              <w:t>Alumni links to give case study evidence.</w:t>
            </w:r>
          </w:p>
        </w:tc>
      </w:tr>
      <w:tr w:rsidR="00FC63C6" w:rsidTr="00FC63C6">
        <w:tc>
          <w:tcPr>
            <w:tcW w:w="1393" w:type="dxa"/>
          </w:tcPr>
          <w:p w:rsidR="006538FF" w:rsidRDefault="006538FF"/>
        </w:tc>
        <w:tc>
          <w:tcPr>
            <w:tcW w:w="1451" w:type="dxa"/>
          </w:tcPr>
          <w:p w:rsidR="006538FF" w:rsidRDefault="00BC0F6C">
            <w:r>
              <w:t>FE/HE institution Cornwall</w:t>
            </w:r>
          </w:p>
        </w:tc>
        <w:tc>
          <w:tcPr>
            <w:tcW w:w="2664" w:type="dxa"/>
          </w:tcPr>
          <w:p w:rsidR="003625A2" w:rsidRPr="003625A2" w:rsidRDefault="003625A2">
            <w:pPr>
              <w:rPr>
                <w:b/>
              </w:rPr>
            </w:pPr>
            <w:r>
              <w:t xml:space="preserve"> </w:t>
            </w:r>
            <w:r w:rsidRPr="003625A2">
              <w:rPr>
                <w:b/>
              </w:rPr>
              <w:t>Young Person/Parent</w:t>
            </w:r>
          </w:p>
          <w:p w:rsidR="006538FF" w:rsidRDefault="003625A2">
            <w:r>
              <w:t>Questioning of worth of a degree if only same entry level jobs accessible</w:t>
            </w:r>
          </w:p>
        </w:tc>
        <w:tc>
          <w:tcPr>
            <w:tcW w:w="2807" w:type="dxa"/>
          </w:tcPr>
          <w:p w:rsidR="006538FF" w:rsidRDefault="003625A2">
            <w:r>
              <w:t>Short term view of value of degree</w:t>
            </w:r>
          </w:p>
          <w:p w:rsidR="003625A2" w:rsidRDefault="003625A2"/>
          <w:p w:rsidR="003625A2" w:rsidRDefault="003625A2">
            <w:r>
              <w:t>Lack of understanding around links with experience</w:t>
            </w:r>
          </w:p>
        </w:tc>
        <w:tc>
          <w:tcPr>
            <w:tcW w:w="1934" w:type="dxa"/>
          </w:tcPr>
          <w:p w:rsidR="006538FF" w:rsidRDefault="00E824D8">
            <w:r>
              <w:t>Supporting conversations around starting somewhere, might as a graduate have theoretical understanding but even internships don’t give you that practical experience in situ so first jobs about learning to be a practitioner.</w:t>
            </w:r>
          </w:p>
        </w:tc>
        <w:tc>
          <w:tcPr>
            <w:tcW w:w="3925" w:type="dxa"/>
          </w:tcPr>
          <w:p w:rsidR="006538FF" w:rsidRDefault="00E824D8">
            <w:r>
              <w:t>Make links with Alumni in “first” jobs other than Grad schemes so that young people see what these individuals are gaining from them and where they view their next move.</w:t>
            </w:r>
          </w:p>
          <w:p w:rsidR="00E824D8" w:rsidRDefault="00E824D8"/>
          <w:p w:rsidR="00E824D8" w:rsidRDefault="00E824D8">
            <w:r>
              <w:t>Support understanding around sandwich style courses and how to make sure you are in a good position to succeed if you want to access this.</w:t>
            </w:r>
            <w:r w:rsidR="005063EA">
              <w:t xml:space="preserve"> </w:t>
            </w:r>
          </w:p>
        </w:tc>
      </w:tr>
      <w:tr w:rsidR="00FC63C6" w:rsidTr="00FC63C6">
        <w:tc>
          <w:tcPr>
            <w:tcW w:w="1393" w:type="dxa"/>
          </w:tcPr>
          <w:p w:rsidR="006538FF" w:rsidRDefault="006538FF"/>
        </w:tc>
        <w:tc>
          <w:tcPr>
            <w:tcW w:w="1451" w:type="dxa"/>
          </w:tcPr>
          <w:p w:rsidR="006538FF" w:rsidRDefault="00BC0F6C">
            <w:r>
              <w:t xml:space="preserve">FE/HE </w:t>
            </w:r>
            <w:r>
              <w:lastRenderedPageBreak/>
              <w:t>institution Cornwall</w:t>
            </w:r>
          </w:p>
        </w:tc>
        <w:tc>
          <w:tcPr>
            <w:tcW w:w="2664" w:type="dxa"/>
          </w:tcPr>
          <w:p w:rsidR="006538FF" w:rsidRPr="003625A2" w:rsidRDefault="003625A2">
            <w:pPr>
              <w:rPr>
                <w:b/>
              </w:rPr>
            </w:pPr>
            <w:r w:rsidRPr="003625A2">
              <w:rPr>
                <w:b/>
              </w:rPr>
              <w:lastRenderedPageBreak/>
              <w:t xml:space="preserve">Young </w:t>
            </w:r>
            <w:r>
              <w:rPr>
                <w:b/>
              </w:rPr>
              <w:t>P</w:t>
            </w:r>
            <w:r w:rsidRPr="003625A2">
              <w:rPr>
                <w:b/>
              </w:rPr>
              <w:t>erson/Parent</w:t>
            </w:r>
          </w:p>
          <w:p w:rsidR="003625A2" w:rsidRDefault="003625A2">
            <w:r>
              <w:lastRenderedPageBreak/>
              <w:t>Predominant Interest in local industries as see immediate job link</w:t>
            </w:r>
          </w:p>
        </w:tc>
        <w:tc>
          <w:tcPr>
            <w:tcW w:w="2807" w:type="dxa"/>
          </w:tcPr>
          <w:p w:rsidR="006538FF" w:rsidRDefault="003625A2">
            <w:r>
              <w:lastRenderedPageBreak/>
              <w:t xml:space="preserve">Where local industries </w:t>
            </w:r>
            <w:r>
              <w:lastRenderedPageBreak/>
              <w:t>limited this narrows view point</w:t>
            </w:r>
          </w:p>
          <w:p w:rsidR="003625A2" w:rsidRDefault="003625A2"/>
        </w:tc>
        <w:tc>
          <w:tcPr>
            <w:tcW w:w="1934" w:type="dxa"/>
          </w:tcPr>
          <w:p w:rsidR="006538FF" w:rsidRDefault="005063EA">
            <w:r>
              <w:lastRenderedPageBreak/>
              <w:t>Broadening horizons.</w:t>
            </w:r>
          </w:p>
        </w:tc>
        <w:tc>
          <w:tcPr>
            <w:tcW w:w="3925" w:type="dxa"/>
          </w:tcPr>
          <w:p w:rsidR="006538FF" w:rsidRDefault="005063EA" w:rsidP="005063EA">
            <w:r>
              <w:t xml:space="preserve">Can you hold skype info </w:t>
            </w:r>
            <w:r>
              <w:lastRenderedPageBreak/>
              <w:t xml:space="preserve">sessions with </w:t>
            </w:r>
            <w:proofErr w:type="spellStart"/>
            <w:r>
              <w:t>non local</w:t>
            </w:r>
            <w:proofErr w:type="spellEnd"/>
            <w:r>
              <w:t xml:space="preserve"> employers or Alumni working out of the area?</w:t>
            </w:r>
          </w:p>
        </w:tc>
      </w:tr>
      <w:tr w:rsidR="00FC63C6" w:rsidTr="00FC63C6">
        <w:tc>
          <w:tcPr>
            <w:tcW w:w="1393" w:type="dxa"/>
          </w:tcPr>
          <w:p w:rsidR="006538FF" w:rsidRDefault="006538FF"/>
        </w:tc>
        <w:tc>
          <w:tcPr>
            <w:tcW w:w="1451" w:type="dxa"/>
          </w:tcPr>
          <w:p w:rsidR="006538FF" w:rsidRDefault="00BC0F6C">
            <w:r>
              <w:t>FE/HE institution Cornwall</w:t>
            </w:r>
          </w:p>
        </w:tc>
        <w:tc>
          <w:tcPr>
            <w:tcW w:w="2664" w:type="dxa"/>
          </w:tcPr>
          <w:p w:rsidR="006538FF" w:rsidRPr="0061446E" w:rsidRDefault="003625A2">
            <w:pPr>
              <w:rPr>
                <w:b/>
              </w:rPr>
            </w:pPr>
            <w:r w:rsidRPr="0061446E">
              <w:rPr>
                <w:b/>
              </w:rPr>
              <w:t>Young person</w:t>
            </w:r>
          </w:p>
          <w:p w:rsidR="003625A2" w:rsidRDefault="003625A2">
            <w:proofErr w:type="gramStart"/>
            <w:r>
              <w:t>If  local</w:t>
            </w:r>
            <w:proofErr w:type="gramEnd"/>
            <w:r>
              <w:t xml:space="preserve"> and accessing HE in Cornwall tends to have been a deliberate choice as want to stay local</w:t>
            </w:r>
            <w:r w:rsidR="0061446E">
              <w:t xml:space="preserve"> or have another factor making leaving the area an issue.</w:t>
            </w:r>
          </w:p>
        </w:tc>
        <w:tc>
          <w:tcPr>
            <w:tcW w:w="2807" w:type="dxa"/>
          </w:tcPr>
          <w:p w:rsidR="006538FF" w:rsidRDefault="003625A2">
            <w:r>
              <w:t>Limited opportunities for those who wanting to stay in rural/coastal areas</w:t>
            </w:r>
          </w:p>
        </w:tc>
        <w:tc>
          <w:tcPr>
            <w:tcW w:w="1934" w:type="dxa"/>
          </w:tcPr>
          <w:p w:rsidR="006538FF" w:rsidRDefault="005063EA" w:rsidP="005063EA">
            <w:r>
              <w:t xml:space="preserve">Developing understanding of how to make the most of the skills you gain from </w:t>
            </w:r>
            <w:proofErr w:type="gramStart"/>
            <w:r>
              <w:t>HE</w:t>
            </w:r>
            <w:proofErr w:type="gramEnd"/>
            <w:r>
              <w:t xml:space="preserve"> in the local area.</w:t>
            </w:r>
          </w:p>
        </w:tc>
        <w:tc>
          <w:tcPr>
            <w:tcW w:w="3925" w:type="dxa"/>
          </w:tcPr>
          <w:p w:rsidR="006538FF" w:rsidRDefault="005063EA">
            <w:r>
              <w:t xml:space="preserve">Can you make links with local entrepreneurs </w:t>
            </w:r>
            <w:proofErr w:type="gramStart"/>
            <w:r>
              <w:t>or  those</w:t>
            </w:r>
            <w:proofErr w:type="gramEnd"/>
            <w:r>
              <w:t xml:space="preserve"> working remotely?</w:t>
            </w:r>
          </w:p>
          <w:p w:rsidR="005063EA" w:rsidRDefault="005063EA"/>
          <w:p w:rsidR="005063EA" w:rsidRDefault="005063EA">
            <w:r>
              <w:t>Showcase local graduate employment opportunities.</w:t>
            </w:r>
          </w:p>
        </w:tc>
      </w:tr>
      <w:tr w:rsidR="00FC63C6" w:rsidTr="00FC63C6">
        <w:tc>
          <w:tcPr>
            <w:tcW w:w="1393" w:type="dxa"/>
          </w:tcPr>
          <w:p w:rsidR="006538FF" w:rsidRDefault="006538FF"/>
        </w:tc>
        <w:tc>
          <w:tcPr>
            <w:tcW w:w="1451" w:type="dxa"/>
          </w:tcPr>
          <w:p w:rsidR="006538FF" w:rsidRDefault="00BC0F6C">
            <w:r>
              <w:t>FE/HE institution Cornwall</w:t>
            </w:r>
          </w:p>
        </w:tc>
        <w:tc>
          <w:tcPr>
            <w:tcW w:w="2664" w:type="dxa"/>
          </w:tcPr>
          <w:p w:rsidR="006538FF" w:rsidRPr="0061446E" w:rsidRDefault="0061446E">
            <w:pPr>
              <w:rPr>
                <w:b/>
              </w:rPr>
            </w:pPr>
            <w:r w:rsidRPr="0061446E">
              <w:rPr>
                <w:b/>
              </w:rPr>
              <w:t>Young person/parent</w:t>
            </w:r>
          </w:p>
          <w:p w:rsidR="0061446E" w:rsidRDefault="0061446E">
            <w:r>
              <w:t xml:space="preserve">Some young people with extra factors will dismiss </w:t>
            </w:r>
            <w:proofErr w:type="gramStart"/>
            <w:r>
              <w:t>HE</w:t>
            </w:r>
            <w:proofErr w:type="gramEnd"/>
            <w:r>
              <w:t xml:space="preserve"> altogether rather than consider local.</w:t>
            </w:r>
          </w:p>
          <w:p w:rsidR="0061446E" w:rsidRDefault="0061446E"/>
        </w:tc>
        <w:tc>
          <w:tcPr>
            <w:tcW w:w="2807" w:type="dxa"/>
          </w:tcPr>
          <w:p w:rsidR="006538FF" w:rsidRDefault="0061446E">
            <w:r>
              <w:t>Need to personalise offering to all situations.</w:t>
            </w:r>
          </w:p>
          <w:p w:rsidR="0061446E" w:rsidRDefault="0061446E"/>
        </w:tc>
        <w:tc>
          <w:tcPr>
            <w:tcW w:w="1934" w:type="dxa"/>
          </w:tcPr>
          <w:p w:rsidR="006538FF" w:rsidRDefault="005063EA" w:rsidP="005063EA">
            <w:r>
              <w:t xml:space="preserve">Understand what might unlock the “barrier”. </w:t>
            </w:r>
          </w:p>
        </w:tc>
        <w:tc>
          <w:tcPr>
            <w:tcW w:w="3925" w:type="dxa"/>
          </w:tcPr>
          <w:p w:rsidR="006538FF" w:rsidRDefault="005063EA">
            <w:r>
              <w:t>Work with the cohort that have “extra” factors on a more personal level to support greater understanding of the issue and be in a better position to help them unlock that barrier.</w:t>
            </w:r>
          </w:p>
        </w:tc>
      </w:tr>
      <w:tr w:rsidR="00FC63C6" w:rsidTr="00FC63C6">
        <w:tc>
          <w:tcPr>
            <w:tcW w:w="1393" w:type="dxa"/>
          </w:tcPr>
          <w:p w:rsidR="00705464" w:rsidRDefault="00705464"/>
        </w:tc>
        <w:tc>
          <w:tcPr>
            <w:tcW w:w="1451" w:type="dxa"/>
          </w:tcPr>
          <w:p w:rsidR="00705464" w:rsidRDefault="00BC0F6C">
            <w:r>
              <w:t>FE/HE institution Cornwall</w:t>
            </w:r>
          </w:p>
        </w:tc>
        <w:tc>
          <w:tcPr>
            <w:tcW w:w="2664" w:type="dxa"/>
          </w:tcPr>
          <w:p w:rsidR="00705464" w:rsidRDefault="00705464">
            <w:pPr>
              <w:rPr>
                <w:b/>
              </w:rPr>
            </w:pPr>
            <w:r>
              <w:rPr>
                <w:b/>
              </w:rPr>
              <w:t>Young person</w:t>
            </w:r>
          </w:p>
          <w:p w:rsidR="009A0523" w:rsidRDefault="009A0523">
            <w:r>
              <w:t>Realistic link between values/lifestyle choices difficult to comprehend</w:t>
            </w:r>
          </w:p>
          <w:p w:rsidR="009A0523" w:rsidRDefault="009A0523" w:rsidP="009A0523">
            <w:r>
              <w:t>How does a degree contribute to future life?</w:t>
            </w:r>
          </w:p>
          <w:p w:rsidR="009A0523" w:rsidRPr="00705464" w:rsidRDefault="009A0523"/>
        </w:tc>
        <w:tc>
          <w:tcPr>
            <w:tcW w:w="2807" w:type="dxa"/>
          </w:tcPr>
          <w:p w:rsidR="00705464" w:rsidRDefault="00705464">
            <w:r>
              <w:t>Difficulty for young person to see a future self</w:t>
            </w:r>
          </w:p>
        </w:tc>
        <w:tc>
          <w:tcPr>
            <w:tcW w:w="1934" w:type="dxa"/>
          </w:tcPr>
          <w:p w:rsidR="00705464" w:rsidRDefault="005063EA">
            <w:r>
              <w:t>Better ways of conceptualising the future that takes into account recent developments in our understanding of teenage brain development.</w:t>
            </w:r>
          </w:p>
        </w:tc>
        <w:tc>
          <w:tcPr>
            <w:tcW w:w="3925" w:type="dxa"/>
          </w:tcPr>
          <w:p w:rsidR="00705464" w:rsidRDefault="005063EA" w:rsidP="005063EA">
            <w:r>
              <w:t xml:space="preserve">Suggest depicting “career” as a tree and talk to young people about the different </w:t>
            </w:r>
            <w:r w:rsidR="009B70D1">
              <w:t>stages of career. This supports broadening understanding that there will be more than one job role that they could do and that their career “journey” is unlikely to be linear.</w:t>
            </w:r>
          </w:p>
        </w:tc>
      </w:tr>
      <w:tr w:rsidR="00FC63C6" w:rsidTr="00FC63C6">
        <w:tc>
          <w:tcPr>
            <w:tcW w:w="1393" w:type="dxa"/>
          </w:tcPr>
          <w:p w:rsidR="006538FF" w:rsidRDefault="00705464">
            <w:r>
              <w:t>Choosing a degree</w:t>
            </w:r>
          </w:p>
        </w:tc>
        <w:tc>
          <w:tcPr>
            <w:tcW w:w="1451" w:type="dxa"/>
          </w:tcPr>
          <w:p w:rsidR="006538FF" w:rsidRDefault="00BC0F6C">
            <w:r>
              <w:t xml:space="preserve">FE/HE institution </w:t>
            </w:r>
            <w:r>
              <w:lastRenderedPageBreak/>
              <w:t>Cornwall</w:t>
            </w:r>
          </w:p>
        </w:tc>
        <w:tc>
          <w:tcPr>
            <w:tcW w:w="2664" w:type="dxa"/>
          </w:tcPr>
          <w:p w:rsidR="006538FF" w:rsidRPr="0061446E" w:rsidRDefault="0061446E">
            <w:pPr>
              <w:rPr>
                <w:b/>
              </w:rPr>
            </w:pPr>
            <w:r w:rsidRPr="0061446E">
              <w:rPr>
                <w:b/>
              </w:rPr>
              <w:lastRenderedPageBreak/>
              <w:t>Young person/parent/advisor</w:t>
            </w:r>
          </w:p>
          <w:p w:rsidR="0061446E" w:rsidRDefault="0061446E">
            <w:r>
              <w:lastRenderedPageBreak/>
              <w:t>Concern over reputation of institution and style of learning offered</w:t>
            </w:r>
          </w:p>
        </w:tc>
        <w:tc>
          <w:tcPr>
            <w:tcW w:w="2807" w:type="dxa"/>
          </w:tcPr>
          <w:p w:rsidR="006538FF" w:rsidRDefault="0061446E">
            <w:r>
              <w:lastRenderedPageBreak/>
              <w:t xml:space="preserve">Issues around awareness of </w:t>
            </w:r>
            <w:r>
              <w:lastRenderedPageBreak/>
              <w:t>appropriate need/suitability of individual</w:t>
            </w:r>
          </w:p>
        </w:tc>
        <w:tc>
          <w:tcPr>
            <w:tcW w:w="1934" w:type="dxa"/>
          </w:tcPr>
          <w:p w:rsidR="006538FF" w:rsidRDefault="0061446E">
            <w:r>
              <w:lastRenderedPageBreak/>
              <w:t xml:space="preserve">Increase understanding of potential for </w:t>
            </w:r>
            <w:r w:rsidR="009651AB">
              <w:t xml:space="preserve">growth and support in environment </w:t>
            </w:r>
            <w:r w:rsidR="009651AB">
              <w:lastRenderedPageBreak/>
              <w:t>offered by HE as part of FE.</w:t>
            </w:r>
          </w:p>
        </w:tc>
        <w:tc>
          <w:tcPr>
            <w:tcW w:w="3925" w:type="dxa"/>
          </w:tcPr>
          <w:p w:rsidR="006538FF" w:rsidRDefault="009B70D1" w:rsidP="009B70D1">
            <w:r>
              <w:lastRenderedPageBreak/>
              <w:t xml:space="preserve">Suggest supporting a better understanding by </w:t>
            </w:r>
            <w:r>
              <w:lastRenderedPageBreak/>
              <w:t>individuals of styles of institutions that will most suit them. Their learning style and need for support and other external circumstances.</w:t>
            </w:r>
          </w:p>
        </w:tc>
      </w:tr>
      <w:tr w:rsidR="00FC63C6" w:rsidTr="00FC63C6">
        <w:tc>
          <w:tcPr>
            <w:tcW w:w="1393" w:type="dxa"/>
          </w:tcPr>
          <w:p w:rsidR="009651AB" w:rsidRDefault="009651AB"/>
        </w:tc>
        <w:tc>
          <w:tcPr>
            <w:tcW w:w="1451" w:type="dxa"/>
          </w:tcPr>
          <w:p w:rsidR="009651AB" w:rsidRDefault="00BC0F6C">
            <w:r>
              <w:t>FE/HE institution Cornwall</w:t>
            </w:r>
          </w:p>
        </w:tc>
        <w:tc>
          <w:tcPr>
            <w:tcW w:w="2664" w:type="dxa"/>
          </w:tcPr>
          <w:p w:rsidR="009651AB" w:rsidRDefault="009651AB">
            <w:pPr>
              <w:rPr>
                <w:b/>
              </w:rPr>
            </w:pPr>
            <w:r>
              <w:rPr>
                <w:b/>
              </w:rPr>
              <w:t>Parents/Advisor</w:t>
            </w:r>
          </w:p>
          <w:p w:rsidR="009651AB" w:rsidRPr="009651AB" w:rsidRDefault="009651AB" w:rsidP="009651AB">
            <w:r>
              <w:t xml:space="preserve">Personal experience of person giving opinion will have an impact on their viewpoint </w:t>
            </w:r>
          </w:p>
        </w:tc>
        <w:tc>
          <w:tcPr>
            <w:tcW w:w="2807" w:type="dxa"/>
          </w:tcPr>
          <w:p w:rsidR="009651AB" w:rsidRDefault="00F9793D">
            <w:r>
              <w:t>Complexity of relationships involved between advise giver and receiver and unconscious  bias</w:t>
            </w:r>
          </w:p>
        </w:tc>
        <w:tc>
          <w:tcPr>
            <w:tcW w:w="1934" w:type="dxa"/>
          </w:tcPr>
          <w:p w:rsidR="009651AB" w:rsidRDefault="009651AB"/>
        </w:tc>
        <w:tc>
          <w:tcPr>
            <w:tcW w:w="3925" w:type="dxa"/>
          </w:tcPr>
          <w:p w:rsidR="009651AB" w:rsidRDefault="009B70D1" w:rsidP="00850C1F">
            <w:r>
              <w:t xml:space="preserve">Need for young people to be taught how to weigh </w:t>
            </w:r>
            <w:r w:rsidR="00850C1F">
              <w:t>up</w:t>
            </w:r>
            <w:r>
              <w:t xml:space="preserve"> decisions for </w:t>
            </w:r>
            <w:proofErr w:type="gramStart"/>
            <w:r>
              <w:t>themselves</w:t>
            </w:r>
            <w:proofErr w:type="gramEnd"/>
            <w:r>
              <w:t>. Must be developed in a manner appropriate for the developmental stage we now know that they are at.</w:t>
            </w:r>
          </w:p>
        </w:tc>
      </w:tr>
      <w:tr w:rsidR="00FC63C6" w:rsidTr="00FC63C6">
        <w:tc>
          <w:tcPr>
            <w:tcW w:w="1393" w:type="dxa"/>
          </w:tcPr>
          <w:p w:rsidR="009651AB" w:rsidRDefault="009651AB"/>
        </w:tc>
        <w:tc>
          <w:tcPr>
            <w:tcW w:w="1451" w:type="dxa"/>
          </w:tcPr>
          <w:p w:rsidR="009651AB" w:rsidRDefault="00BC0F6C">
            <w:r>
              <w:t>FE/HE institution Cornwall</w:t>
            </w:r>
          </w:p>
        </w:tc>
        <w:tc>
          <w:tcPr>
            <w:tcW w:w="2664" w:type="dxa"/>
          </w:tcPr>
          <w:p w:rsidR="009651AB" w:rsidRPr="00705464" w:rsidRDefault="00705464">
            <w:pPr>
              <w:rPr>
                <w:b/>
              </w:rPr>
            </w:pPr>
            <w:r w:rsidRPr="00705464">
              <w:rPr>
                <w:b/>
              </w:rPr>
              <w:t>Young People/Parents/Advisors</w:t>
            </w:r>
          </w:p>
          <w:p w:rsidR="00705464" w:rsidRPr="005555D8" w:rsidRDefault="00705464">
            <w:r>
              <w:t xml:space="preserve">Problems linked with too much </w:t>
            </w:r>
            <w:r w:rsidR="00502F46">
              <w:t>information/</w:t>
            </w:r>
            <w:r>
              <w:t>choice and how to navigate it</w:t>
            </w:r>
          </w:p>
        </w:tc>
        <w:tc>
          <w:tcPr>
            <w:tcW w:w="2807" w:type="dxa"/>
          </w:tcPr>
          <w:p w:rsidR="009651AB" w:rsidRDefault="00705464" w:rsidP="00705464">
            <w:r>
              <w:t>Too much detail to</w:t>
            </w:r>
            <w:r w:rsidR="00A70E60">
              <w:t>o</w:t>
            </w:r>
            <w:r>
              <w:t xml:space="preserve"> quickly and not taught</w:t>
            </w:r>
            <w:r w:rsidR="00F9793D">
              <w:t xml:space="preserve"> how </w:t>
            </w:r>
            <w:r>
              <w:t xml:space="preserve"> to navigate</w:t>
            </w:r>
            <w:r w:rsidR="00F9793D">
              <w:t xml:space="preserve"> information intelligently</w:t>
            </w:r>
            <w:r>
              <w:t xml:space="preserve"> </w:t>
            </w:r>
          </w:p>
        </w:tc>
        <w:tc>
          <w:tcPr>
            <w:tcW w:w="1934" w:type="dxa"/>
          </w:tcPr>
          <w:p w:rsidR="009651AB" w:rsidRDefault="009651AB"/>
        </w:tc>
        <w:tc>
          <w:tcPr>
            <w:tcW w:w="3925" w:type="dxa"/>
          </w:tcPr>
          <w:p w:rsidR="009651AB" w:rsidRDefault="009B70D1">
            <w:r>
              <w:t xml:space="preserve"> Support good research skills and understanding. Generic overviews-what should you be looking for in a course</w:t>
            </w:r>
          </w:p>
        </w:tc>
      </w:tr>
      <w:tr w:rsidR="00FC63C6" w:rsidTr="00FC63C6">
        <w:tc>
          <w:tcPr>
            <w:tcW w:w="1393" w:type="dxa"/>
          </w:tcPr>
          <w:p w:rsidR="00D07E4C" w:rsidRDefault="00D07E4C"/>
        </w:tc>
        <w:tc>
          <w:tcPr>
            <w:tcW w:w="1451" w:type="dxa"/>
          </w:tcPr>
          <w:p w:rsidR="00D07E4C" w:rsidRPr="00E824D8" w:rsidRDefault="00CF7F46">
            <w:pPr>
              <w:rPr>
                <w:color w:val="000000" w:themeColor="text1"/>
              </w:rPr>
            </w:pPr>
            <w:r w:rsidRPr="00E824D8">
              <w:rPr>
                <w:color w:val="000000" w:themeColor="text1"/>
              </w:rPr>
              <w:t>Social Mobility Charity</w:t>
            </w:r>
          </w:p>
        </w:tc>
        <w:tc>
          <w:tcPr>
            <w:tcW w:w="2664" w:type="dxa"/>
          </w:tcPr>
          <w:p w:rsidR="00D07E4C" w:rsidRPr="00E824D8" w:rsidRDefault="00D07E4C" w:rsidP="00D07E4C">
            <w:pPr>
              <w:rPr>
                <w:color w:val="000000" w:themeColor="text1"/>
              </w:rPr>
            </w:pPr>
            <w:r w:rsidRPr="00E824D8">
              <w:rPr>
                <w:b/>
                <w:color w:val="000000" w:themeColor="text1"/>
              </w:rPr>
              <w:t>Young Person/Parent</w:t>
            </w:r>
          </w:p>
          <w:p w:rsidR="00D07E4C" w:rsidRPr="00E824D8" w:rsidRDefault="00D07E4C" w:rsidP="00D07E4C">
            <w:pPr>
              <w:rPr>
                <w:color w:val="000000" w:themeColor="text1"/>
              </w:rPr>
            </w:pPr>
            <w:r w:rsidRPr="00E824D8">
              <w:rPr>
                <w:color w:val="000000" w:themeColor="text1"/>
              </w:rPr>
              <w:t xml:space="preserve"> Feeling that </w:t>
            </w:r>
            <w:proofErr w:type="spellStart"/>
            <w:r w:rsidRPr="00E824D8">
              <w:rPr>
                <w:color w:val="000000" w:themeColor="text1"/>
              </w:rPr>
              <w:t>Uni</w:t>
            </w:r>
            <w:proofErr w:type="spellEnd"/>
            <w:r w:rsidRPr="00E824D8">
              <w:rPr>
                <w:color w:val="000000" w:themeColor="text1"/>
              </w:rPr>
              <w:t xml:space="preserve"> Open days are a sales pitch. Can be off putting</w:t>
            </w:r>
            <w:r w:rsidR="008449F9" w:rsidRPr="00E824D8">
              <w:rPr>
                <w:color w:val="000000" w:themeColor="text1"/>
              </w:rPr>
              <w:t>/ confusing making it difficult to make a good choice</w:t>
            </w:r>
            <w:r w:rsidRPr="00E824D8">
              <w:rPr>
                <w:color w:val="000000" w:themeColor="text1"/>
              </w:rPr>
              <w:t>.</w:t>
            </w:r>
          </w:p>
        </w:tc>
        <w:tc>
          <w:tcPr>
            <w:tcW w:w="2807" w:type="dxa"/>
          </w:tcPr>
          <w:p w:rsidR="00D07E4C" w:rsidRPr="00E824D8" w:rsidRDefault="00D07E4C" w:rsidP="00F9793D">
            <w:pPr>
              <w:rPr>
                <w:color w:val="000000" w:themeColor="text1"/>
              </w:rPr>
            </w:pPr>
            <w:r w:rsidRPr="00E824D8">
              <w:rPr>
                <w:color w:val="000000" w:themeColor="text1"/>
              </w:rPr>
              <w:t>Complex interactions going on in terms of Institutions roles at an Open day.</w:t>
            </w:r>
            <w:r w:rsidR="008449F9" w:rsidRPr="00E824D8">
              <w:rPr>
                <w:color w:val="000000" w:themeColor="text1"/>
              </w:rPr>
              <w:t xml:space="preserve"> Attracting students/Informing for good choice.</w:t>
            </w:r>
          </w:p>
        </w:tc>
        <w:tc>
          <w:tcPr>
            <w:tcW w:w="1934" w:type="dxa"/>
          </w:tcPr>
          <w:p w:rsidR="00D07E4C" w:rsidRPr="00E824D8" w:rsidRDefault="008449F9" w:rsidP="008449F9">
            <w:pPr>
              <w:rPr>
                <w:color w:val="000000" w:themeColor="text1"/>
              </w:rPr>
            </w:pPr>
            <w:r w:rsidRPr="00E824D8">
              <w:rPr>
                <w:color w:val="000000" w:themeColor="text1"/>
              </w:rPr>
              <w:t>Need to find ways of supporting parents/ young people to get beyond the sales pitch.</w:t>
            </w:r>
          </w:p>
        </w:tc>
        <w:tc>
          <w:tcPr>
            <w:tcW w:w="3925" w:type="dxa"/>
          </w:tcPr>
          <w:p w:rsidR="008449F9" w:rsidRPr="00E824D8" w:rsidRDefault="008449F9" w:rsidP="008449F9">
            <w:pPr>
              <w:rPr>
                <w:color w:val="000000" w:themeColor="text1"/>
              </w:rPr>
            </w:pPr>
            <w:r w:rsidRPr="00E824D8">
              <w:rPr>
                <w:color w:val="000000" w:themeColor="text1"/>
              </w:rPr>
              <w:t>Make sure school visits/interactions have built in opportunity for informality.</w:t>
            </w:r>
          </w:p>
          <w:p w:rsidR="00D07E4C" w:rsidRPr="00E824D8" w:rsidRDefault="00D07E4C">
            <w:pPr>
              <w:rPr>
                <w:color w:val="000000" w:themeColor="text1"/>
              </w:rPr>
            </w:pPr>
          </w:p>
          <w:p w:rsidR="008449F9" w:rsidRPr="00E824D8" w:rsidRDefault="008449F9">
            <w:pPr>
              <w:rPr>
                <w:color w:val="000000" w:themeColor="text1"/>
              </w:rPr>
            </w:pPr>
            <w:r w:rsidRPr="00E824D8">
              <w:rPr>
                <w:color w:val="000000" w:themeColor="text1"/>
              </w:rPr>
              <w:t>Support student and parents to become savvy consumers.</w:t>
            </w:r>
          </w:p>
        </w:tc>
      </w:tr>
      <w:tr w:rsidR="00FC63C6" w:rsidTr="00FC63C6">
        <w:tc>
          <w:tcPr>
            <w:tcW w:w="1393" w:type="dxa"/>
          </w:tcPr>
          <w:p w:rsidR="005772DE" w:rsidRDefault="005772DE">
            <w:r>
              <w:t xml:space="preserve">Entry Routes and </w:t>
            </w:r>
            <w:r w:rsidR="00511275">
              <w:t xml:space="preserve">potential </w:t>
            </w:r>
            <w:r>
              <w:t>Pathways</w:t>
            </w:r>
          </w:p>
        </w:tc>
        <w:tc>
          <w:tcPr>
            <w:tcW w:w="1451" w:type="dxa"/>
          </w:tcPr>
          <w:p w:rsidR="005772DE" w:rsidRPr="00E824D8" w:rsidRDefault="00CF7F46">
            <w:pPr>
              <w:rPr>
                <w:color w:val="000000" w:themeColor="text1"/>
              </w:rPr>
            </w:pPr>
            <w:r w:rsidRPr="00E824D8">
              <w:rPr>
                <w:color w:val="000000" w:themeColor="text1"/>
              </w:rPr>
              <w:t>Social Mobility Charity</w:t>
            </w:r>
          </w:p>
        </w:tc>
        <w:tc>
          <w:tcPr>
            <w:tcW w:w="2664" w:type="dxa"/>
          </w:tcPr>
          <w:p w:rsidR="005772DE" w:rsidRPr="00E824D8" w:rsidRDefault="005772DE">
            <w:pPr>
              <w:rPr>
                <w:b/>
                <w:color w:val="000000" w:themeColor="text1"/>
              </w:rPr>
            </w:pPr>
            <w:r w:rsidRPr="00E824D8">
              <w:rPr>
                <w:b/>
                <w:color w:val="000000" w:themeColor="text1"/>
              </w:rPr>
              <w:t>Young Person/Parent/Advisors</w:t>
            </w:r>
          </w:p>
          <w:p w:rsidR="005772DE" w:rsidRPr="00E824D8" w:rsidRDefault="005772DE">
            <w:pPr>
              <w:rPr>
                <w:color w:val="000000" w:themeColor="text1"/>
              </w:rPr>
            </w:pPr>
            <w:r w:rsidRPr="00E824D8">
              <w:rPr>
                <w:color w:val="000000" w:themeColor="text1"/>
              </w:rPr>
              <w:t>Often see headline entry criteria and dismiss or can</w:t>
            </w:r>
            <w:r w:rsidR="00511275" w:rsidRPr="00E824D8">
              <w:rPr>
                <w:color w:val="000000" w:themeColor="text1"/>
              </w:rPr>
              <w:t xml:space="preserve"> </w:t>
            </w:r>
            <w:r w:rsidR="00511275" w:rsidRPr="00E824D8">
              <w:rPr>
                <w:color w:val="000000" w:themeColor="text1"/>
              </w:rPr>
              <w:lastRenderedPageBreak/>
              <w:t>be unaware of options for alternative access routes to entry.</w:t>
            </w:r>
          </w:p>
          <w:p w:rsidR="00511275" w:rsidRPr="00E824D8" w:rsidRDefault="00511275">
            <w:pPr>
              <w:rPr>
                <w:color w:val="000000" w:themeColor="text1"/>
              </w:rPr>
            </w:pPr>
          </w:p>
        </w:tc>
        <w:tc>
          <w:tcPr>
            <w:tcW w:w="2807" w:type="dxa"/>
          </w:tcPr>
          <w:p w:rsidR="005772DE" w:rsidRPr="00E824D8" w:rsidRDefault="005772DE" w:rsidP="00705464">
            <w:pPr>
              <w:rPr>
                <w:color w:val="000000" w:themeColor="text1"/>
              </w:rPr>
            </w:pPr>
            <w:r w:rsidRPr="00E824D8">
              <w:rPr>
                <w:color w:val="000000" w:themeColor="text1"/>
              </w:rPr>
              <w:lastRenderedPageBreak/>
              <w:t xml:space="preserve">Lack of awareness of the possible options around alternative access options for </w:t>
            </w:r>
            <w:r w:rsidRPr="00E824D8">
              <w:rPr>
                <w:color w:val="000000" w:themeColor="text1"/>
              </w:rPr>
              <w:lastRenderedPageBreak/>
              <w:t>different criteria</w:t>
            </w:r>
            <w:r w:rsidR="00511275" w:rsidRPr="00E824D8">
              <w:rPr>
                <w:color w:val="000000" w:themeColor="text1"/>
              </w:rPr>
              <w:t>.</w:t>
            </w:r>
          </w:p>
          <w:p w:rsidR="00511275" w:rsidRPr="00E824D8" w:rsidRDefault="00511275" w:rsidP="00705464">
            <w:pPr>
              <w:rPr>
                <w:color w:val="000000" w:themeColor="text1"/>
              </w:rPr>
            </w:pPr>
            <w:r w:rsidRPr="00E824D8">
              <w:rPr>
                <w:color w:val="000000" w:themeColor="text1"/>
              </w:rPr>
              <w:t>Difficulty is finding this information at a level above individual institution level so detailed personal research essential.</w:t>
            </w:r>
          </w:p>
        </w:tc>
        <w:tc>
          <w:tcPr>
            <w:tcW w:w="1934" w:type="dxa"/>
          </w:tcPr>
          <w:p w:rsidR="005772DE" w:rsidRPr="00E824D8" w:rsidRDefault="005772DE">
            <w:pPr>
              <w:rPr>
                <w:color w:val="000000" w:themeColor="text1"/>
              </w:rPr>
            </w:pPr>
          </w:p>
        </w:tc>
        <w:tc>
          <w:tcPr>
            <w:tcW w:w="3925" w:type="dxa"/>
          </w:tcPr>
          <w:p w:rsidR="005772DE" w:rsidRPr="00E824D8" w:rsidRDefault="009B70D1" w:rsidP="009B70D1">
            <w:pPr>
              <w:rPr>
                <w:color w:val="000000" w:themeColor="text1"/>
              </w:rPr>
            </w:pPr>
            <w:r>
              <w:rPr>
                <w:color w:val="000000" w:themeColor="text1"/>
              </w:rPr>
              <w:t>Can this information be collated by schools or at a higher national level?</w:t>
            </w:r>
          </w:p>
        </w:tc>
      </w:tr>
      <w:tr w:rsidR="00FC63C6" w:rsidTr="00FC63C6">
        <w:tc>
          <w:tcPr>
            <w:tcW w:w="1393" w:type="dxa"/>
          </w:tcPr>
          <w:p w:rsidR="00511275" w:rsidRDefault="00511275"/>
        </w:tc>
        <w:tc>
          <w:tcPr>
            <w:tcW w:w="1451" w:type="dxa"/>
          </w:tcPr>
          <w:p w:rsidR="00511275" w:rsidRPr="00E824D8" w:rsidRDefault="00CF7F46">
            <w:pPr>
              <w:rPr>
                <w:color w:val="000000" w:themeColor="text1"/>
              </w:rPr>
            </w:pPr>
            <w:r w:rsidRPr="00E824D8">
              <w:rPr>
                <w:color w:val="000000" w:themeColor="text1"/>
              </w:rPr>
              <w:t>Social Mobility Charity</w:t>
            </w:r>
          </w:p>
        </w:tc>
        <w:tc>
          <w:tcPr>
            <w:tcW w:w="2664" w:type="dxa"/>
          </w:tcPr>
          <w:p w:rsidR="00511275" w:rsidRPr="00E824D8" w:rsidRDefault="00511275">
            <w:pPr>
              <w:rPr>
                <w:b/>
                <w:color w:val="000000" w:themeColor="text1"/>
              </w:rPr>
            </w:pPr>
            <w:r w:rsidRPr="00E824D8">
              <w:rPr>
                <w:b/>
                <w:color w:val="000000" w:themeColor="text1"/>
              </w:rPr>
              <w:t>Young Person/Advisors</w:t>
            </w:r>
          </w:p>
          <w:p w:rsidR="00511275" w:rsidRPr="00E824D8" w:rsidRDefault="00511275">
            <w:pPr>
              <w:rPr>
                <w:color w:val="000000" w:themeColor="text1"/>
              </w:rPr>
            </w:pPr>
            <w:r w:rsidRPr="00E824D8">
              <w:rPr>
                <w:color w:val="000000" w:themeColor="text1"/>
              </w:rPr>
              <w:t>Become very focused on a narrow area such as law/medicine/veterinary. If not successful can lose direction and motivation.</w:t>
            </w:r>
          </w:p>
        </w:tc>
        <w:tc>
          <w:tcPr>
            <w:tcW w:w="2807" w:type="dxa"/>
          </w:tcPr>
          <w:p w:rsidR="00511275" w:rsidRPr="00E824D8" w:rsidRDefault="00511275" w:rsidP="00511275">
            <w:pPr>
              <w:rPr>
                <w:color w:val="000000" w:themeColor="text1"/>
              </w:rPr>
            </w:pPr>
            <w:r w:rsidRPr="00E824D8">
              <w:rPr>
                <w:color w:val="000000" w:themeColor="text1"/>
              </w:rPr>
              <w:t xml:space="preserve">Aspiration raising activities can result in narrow and fixed dreams which may not be reached however hard the young person tries or wants it to happen. </w:t>
            </w:r>
          </w:p>
          <w:p w:rsidR="00511275" w:rsidRPr="00E824D8" w:rsidRDefault="00511275" w:rsidP="00511275">
            <w:pPr>
              <w:rPr>
                <w:color w:val="000000" w:themeColor="text1"/>
              </w:rPr>
            </w:pPr>
            <w:r w:rsidRPr="00E824D8">
              <w:rPr>
                <w:color w:val="000000" w:themeColor="text1"/>
              </w:rPr>
              <w:t>Those in advisory capacity feel uncomfortable challenging dreams so no alternative or related options are discussed.</w:t>
            </w:r>
          </w:p>
        </w:tc>
        <w:tc>
          <w:tcPr>
            <w:tcW w:w="1934" w:type="dxa"/>
          </w:tcPr>
          <w:p w:rsidR="00511275" w:rsidRPr="00E824D8" w:rsidRDefault="00511275">
            <w:pPr>
              <w:rPr>
                <w:color w:val="000000" w:themeColor="text1"/>
              </w:rPr>
            </w:pPr>
          </w:p>
        </w:tc>
        <w:tc>
          <w:tcPr>
            <w:tcW w:w="3925" w:type="dxa"/>
          </w:tcPr>
          <w:p w:rsidR="00511275" w:rsidRDefault="009B70D1">
            <w:r w:rsidRPr="00E824D8">
              <w:rPr>
                <w:color w:val="000000" w:themeColor="text1"/>
              </w:rPr>
              <w:t>Reframing of conversations around “dreams”. Personal stories can help here as no one is directly challenging the young person they are being allowed to see for themselves. Important to have access to a range of people-not just those who have “made it”!</w:t>
            </w:r>
          </w:p>
        </w:tc>
      </w:tr>
      <w:tr w:rsidR="00FC63C6" w:rsidTr="00FC63C6">
        <w:tc>
          <w:tcPr>
            <w:tcW w:w="1393" w:type="dxa"/>
          </w:tcPr>
          <w:p w:rsidR="009651AB" w:rsidRDefault="009651AB">
            <w:r>
              <w:t>Cost</w:t>
            </w:r>
          </w:p>
        </w:tc>
        <w:tc>
          <w:tcPr>
            <w:tcW w:w="1451" w:type="dxa"/>
          </w:tcPr>
          <w:p w:rsidR="009651AB" w:rsidRDefault="00BC0F6C">
            <w:r>
              <w:t>FE/HE institution Cornwall</w:t>
            </w:r>
          </w:p>
        </w:tc>
        <w:tc>
          <w:tcPr>
            <w:tcW w:w="2664" w:type="dxa"/>
          </w:tcPr>
          <w:p w:rsidR="009651AB" w:rsidRDefault="009651AB">
            <w:pPr>
              <w:rPr>
                <w:b/>
              </w:rPr>
            </w:pPr>
            <w:r>
              <w:rPr>
                <w:b/>
              </w:rPr>
              <w:t>Parents</w:t>
            </w:r>
          </w:p>
          <w:p w:rsidR="009651AB" w:rsidRPr="009651AB" w:rsidRDefault="009651AB">
            <w:r>
              <w:t xml:space="preserve">Seem more concerned </w:t>
            </w:r>
            <w:r w:rsidR="00502F46">
              <w:t xml:space="preserve">since fee increase </w:t>
            </w:r>
            <w:r>
              <w:t>with cost and making a degree count in terms of future work than before the fee increase</w:t>
            </w:r>
            <w:r w:rsidR="005555D8">
              <w:t xml:space="preserve">. Potential for this to add pressure to end </w:t>
            </w:r>
            <w:r w:rsidR="005555D8">
              <w:lastRenderedPageBreak/>
              <w:t>game for a degree.</w:t>
            </w:r>
          </w:p>
        </w:tc>
        <w:tc>
          <w:tcPr>
            <w:tcW w:w="2807" w:type="dxa"/>
          </w:tcPr>
          <w:p w:rsidR="009651AB" w:rsidRDefault="009651AB">
            <w:r>
              <w:lastRenderedPageBreak/>
              <w:t>Parents bring an adult sense of the worry over debt but often without full appreciation of the real impact in terms of actual repayment</w:t>
            </w:r>
          </w:p>
        </w:tc>
        <w:tc>
          <w:tcPr>
            <w:tcW w:w="1934" w:type="dxa"/>
          </w:tcPr>
          <w:p w:rsidR="009651AB" w:rsidRDefault="003171BE">
            <w:r>
              <w:t>Use the resources available on the CUC On website:</w:t>
            </w:r>
          </w:p>
          <w:p w:rsidR="003171BE" w:rsidRDefault="007E191C">
            <w:hyperlink r:id="rId8" w:history="1">
              <w:r w:rsidR="003171BE" w:rsidRPr="00E50C84">
                <w:rPr>
                  <w:rStyle w:val="Hyperlink"/>
                </w:rPr>
                <w:t>http://www.cucon.co.uk/info-and-resources/funding-and-finance/student-finance-explained</w:t>
              </w:r>
            </w:hyperlink>
          </w:p>
          <w:p w:rsidR="003171BE" w:rsidRDefault="003171BE"/>
          <w:p w:rsidR="003171BE" w:rsidRDefault="003171BE">
            <w:r>
              <w:t xml:space="preserve">There’s many videos and links to the Student Finance website for further </w:t>
            </w:r>
            <w:r>
              <w:lastRenderedPageBreak/>
              <w:t>information</w:t>
            </w:r>
          </w:p>
        </w:tc>
        <w:tc>
          <w:tcPr>
            <w:tcW w:w="3925" w:type="dxa"/>
          </w:tcPr>
          <w:p w:rsidR="009651AB" w:rsidRDefault="003171BE">
            <w:r>
              <w:lastRenderedPageBreak/>
              <w:t>Begin the conversations a lot earlier with parents.</w:t>
            </w:r>
          </w:p>
        </w:tc>
      </w:tr>
      <w:tr w:rsidR="00FC63C6" w:rsidTr="00FC63C6">
        <w:tc>
          <w:tcPr>
            <w:tcW w:w="1393" w:type="dxa"/>
          </w:tcPr>
          <w:p w:rsidR="009651AB" w:rsidRDefault="009651AB"/>
        </w:tc>
        <w:tc>
          <w:tcPr>
            <w:tcW w:w="1451" w:type="dxa"/>
          </w:tcPr>
          <w:p w:rsidR="009651AB" w:rsidRDefault="00BC0F6C">
            <w:r>
              <w:t>FE/HE institution Cornwall</w:t>
            </w:r>
          </w:p>
        </w:tc>
        <w:tc>
          <w:tcPr>
            <w:tcW w:w="2664" w:type="dxa"/>
          </w:tcPr>
          <w:p w:rsidR="009651AB" w:rsidRDefault="005555D8">
            <w:pPr>
              <w:rPr>
                <w:b/>
              </w:rPr>
            </w:pPr>
            <w:r>
              <w:rPr>
                <w:b/>
              </w:rPr>
              <w:t>Young People</w:t>
            </w:r>
          </w:p>
          <w:p w:rsidR="005555D8" w:rsidRPr="005555D8" w:rsidRDefault="00752493" w:rsidP="00752493">
            <w:r>
              <w:t>On the whole doesn’t seem to have changed behaviour</w:t>
            </w:r>
            <w:r w:rsidR="005555D8">
              <w:t xml:space="preserve"> as </w:t>
            </w:r>
            <w:r>
              <w:t xml:space="preserve">much as </w:t>
            </w:r>
            <w:r w:rsidR="005555D8">
              <w:t xml:space="preserve">one might think </w:t>
            </w:r>
            <w:r>
              <w:t xml:space="preserve">it </w:t>
            </w:r>
            <w:r w:rsidR="005555D8">
              <w:t xml:space="preserve">should </w:t>
            </w:r>
            <w:r>
              <w:t xml:space="preserve">as a result of </w:t>
            </w:r>
            <w:r w:rsidR="00502F46">
              <w:t xml:space="preserve">increased </w:t>
            </w:r>
            <w:r w:rsidR="005555D8">
              <w:t>debt when making choices.</w:t>
            </w:r>
          </w:p>
        </w:tc>
        <w:tc>
          <w:tcPr>
            <w:tcW w:w="2807" w:type="dxa"/>
          </w:tcPr>
          <w:p w:rsidR="009651AB" w:rsidRDefault="005555D8">
            <w:r>
              <w:t>In terms of social norms nothing much has changed.</w:t>
            </w:r>
          </w:p>
          <w:p w:rsidR="005555D8" w:rsidRDefault="005555D8"/>
          <w:p w:rsidR="005555D8" w:rsidRDefault="005555D8">
            <w:r>
              <w:t>Difficulty in processing actuality of cost implications as managing those sums of money outside their experience.</w:t>
            </w:r>
          </w:p>
        </w:tc>
        <w:tc>
          <w:tcPr>
            <w:tcW w:w="1934" w:type="dxa"/>
          </w:tcPr>
          <w:p w:rsidR="003171BE" w:rsidRDefault="003171BE">
            <w:r>
              <w:t xml:space="preserve">Take advantage of local university outreach and open days that offer workshops around finance and funding. These can be requested at local level and via your local network pages: </w:t>
            </w:r>
            <w:hyperlink r:id="rId9" w:history="1">
              <w:r w:rsidRPr="00E50C84">
                <w:rPr>
                  <w:rStyle w:val="Hyperlink"/>
                </w:rPr>
                <w:t>http://www.hefce.ac.uk/sas/nnco/find/</w:t>
              </w:r>
            </w:hyperlink>
          </w:p>
          <w:p w:rsidR="003171BE" w:rsidRDefault="003171BE"/>
        </w:tc>
        <w:tc>
          <w:tcPr>
            <w:tcW w:w="3925" w:type="dxa"/>
          </w:tcPr>
          <w:p w:rsidR="009651AB" w:rsidRDefault="009651AB"/>
        </w:tc>
      </w:tr>
      <w:tr w:rsidR="00FC63C6" w:rsidTr="00FC63C6">
        <w:tc>
          <w:tcPr>
            <w:tcW w:w="1393" w:type="dxa"/>
          </w:tcPr>
          <w:p w:rsidR="00BC0F6C" w:rsidRDefault="00BC0F6C"/>
        </w:tc>
        <w:tc>
          <w:tcPr>
            <w:tcW w:w="1451" w:type="dxa"/>
          </w:tcPr>
          <w:p w:rsidR="00BC0F6C" w:rsidRPr="00E824D8" w:rsidRDefault="00CF7F46">
            <w:pPr>
              <w:rPr>
                <w:color w:val="000000" w:themeColor="text1"/>
              </w:rPr>
            </w:pPr>
            <w:r w:rsidRPr="00E824D8">
              <w:rPr>
                <w:color w:val="000000" w:themeColor="text1"/>
              </w:rPr>
              <w:t>Social Mobility Charity</w:t>
            </w:r>
          </w:p>
        </w:tc>
        <w:tc>
          <w:tcPr>
            <w:tcW w:w="2664" w:type="dxa"/>
          </w:tcPr>
          <w:p w:rsidR="00BC0F6C" w:rsidRPr="00E824D8" w:rsidRDefault="005772DE">
            <w:pPr>
              <w:rPr>
                <w:b/>
                <w:color w:val="000000" w:themeColor="text1"/>
              </w:rPr>
            </w:pPr>
            <w:r w:rsidRPr="00E824D8">
              <w:rPr>
                <w:b/>
                <w:color w:val="000000" w:themeColor="text1"/>
              </w:rPr>
              <w:t>Young People</w:t>
            </w:r>
          </w:p>
          <w:p w:rsidR="005772DE" w:rsidRPr="00E824D8" w:rsidRDefault="005772DE" w:rsidP="005772DE">
            <w:pPr>
              <w:rPr>
                <w:color w:val="000000" w:themeColor="text1"/>
              </w:rPr>
            </w:pPr>
            <w:r w:rsidRPr="00E824D8">
              <w:rPr>
                <w:color w:val="000000" w:themeColor="text1"/>
              </w:rPr>
              <w:t>Do talk about cost a lot and make general assumptions around where might be cheaper/have support. Even as generalisations these may not be useful.</w:t>
            </w:r>
          </w:p>
        </w:tc>
        <w:tc>
          <w:tcPr>
            <w:tcW w:w="2807" w:type="dxa"/>
          </w:tcPr>
          <w:p w:rsidR="00BC0F6C" w:rsidRPr="00E824D8" w:rsidRDefault="005772DE">
            <w:pPr>
              <w:rPr>
                <w:color w:val="000000" w:themeColor="text1"/>
              </w:rPr>
            </w:pPr>
            <w:r w:rsidRPr="00E824D8">
              <w:rPr>
                <w:color w:val="000000" w:themeColor="text1"/>
              </w:rPr>
              <w:t>Assumptions not based on realistic knowledge of options for financial support options.</w:t>
            </w:r>
          </w:p>
          <w:p w:rsidR="005772DE" w:rsidRPr="00E824D8" w:rsidRDefault="005772DE">
            <w:pPr>
              <w:rPr>
                <w:color w:val="000000" w:themeColor="text1"/>
              </w:rPr>
            </w:pPr>
            <w:r w:rsidRPr="00E824D8">
              <w:rPr>
                <w:color w:val="000000" w:themeColor="text1"/>
              </w:rPr>
              <w:t>No easy place to gather this information together so have to search per institution. Difficult for young person and those supporting them to guide. Often will depend on chance as to who finds out about what.</w:t>
            </w:r>
          </w:p>
        </w:tc>
        <w:tc>
          <w:tcPr>
            <w:tcW w:w="1934" w:type="dxa"/>
          </w:tcPr>
          <w:p w:rsidR="00BC0F6C" w:rsidRDefault="00731EBF" w:rsidP="00511275">
            <w:r>
              <w:t>Offer myth busting sessions and games.</w:t>
            </w:r>
          </w:p>
        </w:tc>
        <w:tc>
          <w:tcPr>
            <w:tcW w:w="3925" w:type="dxa"/>
          </w:tcPr>
          <w:p w:rsidR="00BC0F6C" w:rsidRDefault="009B70D1">
            <w:r>
              <w:rPr>
                <w:color w:val="000000" w:themeColor="text1"/>
              </w:rPr>
              <w:t>Can this information be collated by schools or at a higher national level?</w:t>
            </w:r>
          </w:p>
        </w:tc>
      </w:tr>
      <w:tr w:rsidR="00FC63C6" w:rsidTr="00FC63C6">
        <w:tc>
          <w:tcPr>
            <w:tcW w:w="1393" w:type="dxa"/>
          </w:tcPr>
          <w:p w:rsidR="00571CC6" w:rsidRDefault="00571CC6"/>
        </w:tc>
        <w:tc>
          <w:tcPr>
            <w:tcW w:w="1451" w:type="dxa"/>
          </w:tcPr>
          <w:p w:rsidR="00571CC6" w:rsidRPr="004E0CA2" w:rsidRDefault="004E0CA2" w:rsidP="009B70D1">
            <w:r>
              <w:t xml:space="preserve">Social </w:t>
            </w:r>
            <w:r w:rsidR="009B70D1">
              <w:t>M</w:t>
            </w:r>
            <w:r>
              <w:t xml:space="preserve">obility </w:t>
            </w:r>
            <w:r w:rsidR="009B70D1">
              <w:t>C</w:t>
            </w:r>
            <w:r>
              <w:t>harity 2</w:t>
            </w:r>
          </w:p>
        </w:tc>
        <w:tc>
          <w:tcPr>
            <w:tcW w:w="2664" w:type="dxa"/>
          </w:tcPr>
          <w:p w:rsidR="00571CC6" w:rsidRDefault="00571CC6">
            <w:pPr>
              <w:rPr>
                <w:b/>
              </w:rPr>
            </w:pPr>
            <w:r>
              <w:rPr>
                <w:b/>
              </w:rPr>
              <w:t>Young People/Parents</w:t>
            </w:r>
          </w:p>
          <w:p w:rsidR="00571CC6" w:rsidRDefault="00571CC6" w:rsidP="00571CC6">
            <w:r>
              <w:t xml:space="preserve">Unable to cover travel costs to internships </w:t>
            </w:r>
            <w:r>
              <w:lastRenderedPageBreak/>
              <w:t>particularly if they are outside home area</w:t>
            </w:r>
          </w:p>
          <w:p w:rsidR="00571CC6" w:rsidRPr="00571CC6" w:rsidRDefault="00571CC6" w:rsidP="00571CC6">
            <w:r>
              <w:t>Unable to buy smart clothes for interviews</w:t>
            </w:r>
          </w:p>
        </w:tc>
        <w:tc>
          <w:tcPr>
            <w:tcW w:w="2807" w:type="dxa"/>
          </w:tcPr>
          <w:p w:rsidR="00571CC6" w:rsidRPr="00571CC6" w:rsidRDefault="0071329A" w:rsidP="0071329A">
            <w:r>
              <w:lastRenderedPageBreak/>
              <w:t>Inability to</w:t>
            </w:r>
            <w:r w:rsidR="00571CC6">
              <w:t xml:space="preserve"> consider options that could increase costs</w:t>
            </w:r>
            <w:r>
              <w:t xml:space="preserve"> either </w:t>
            </w:r>
            <w:r>
              <w:lastRenderedPageBreak/>
              <w:t>through travel or extra upfront expense.</w:t>
            </w:r>
          </w:p>
        </w:tc>
        <w:tc>
          <w:tcPr>
            <w:tcW w:w="1934" w:type="dxa"/>
          </w:tcPr>
          <w:p w:rsidR="00571CC6" w:rsidRDefault="00571CC6" w:rsidP="00511275"/>
        </w:tc>
        <w:tc>
          <w:tcPr>
            <w:tcW w:w="3925" w:type="dxa"/>
          </w:tcPr>
          <w:p w:rsidR="00571CC6" w:rsidRDefault="009B70D1">
            <w:r>
              <w:t xml:space="preserve">Are there ways that this can be supported locally or are their national support </w:t>
            </w:r>
            <w:r>
              <w:lastRenderedPageBreak/>
              <w:t>avenues?</w:t>
            </w:r>
          </w:p>
        </w:tc>
      </w:tr>
      <w:tr w:rsidR="00FC63C6" w:rsidTr="00FC63C6">
        <w:tc>
          <w:tcPr>
            <w:tcW w:w="1393" w:type="dxa"/>
          </w:tcPr>
          <w:p w:rsidR="009651AB" w:rsidRDefault="005555D8">
            <w:r>
              <w:lastRenderedPageBreak/>
              <w:t>Preparation to succeed at HE</w:t>
            </w:r>
          </w:p>
        </w:tc>
        <w:tc>
          <w:tcPr>
            <w:tcW w:w="1451" w:type="dxa"/>
          </w:tcPr>
          <w:p w:rsidR="009651AB" w:rsidRDefault="00BC0F6C">
            <w:r>
              <w:t>FE/HE institution Cornwall</w:t>
            </w:r>
          </w:p>
        </w:tc>
        <w:tc>
          <w:tcPr>
            <w:tcW w:w="2664" w:type="dxa"/>
          </w:tcPr>
          <w:p w:rsidR="009651AB" w:rsidRDefault="005555D8">
            <w:pPr>
              <w:rPr>
                <w:b/>
              </w:rPr>
            </w:pPr>
            <w:r>
              <w:rPr>
                <w:b/>
              </w:rPr>
              <w:t>Young people/Teachers</w:t>
            </w:r>
          </w:p>
          <w:p w:rsidR="005555D8" w:rsidRPr="005555D8" w:rsidRDefault="005555D8" w:rsidP="008E3EC1">
            <w:r w:rsidRPr="00BC0F6C">
              <w:t xml:space="preserve">Levels of independent learning expected at HE institutions differ along with different pathways to support gaining </w:t>
            </w:r>
            <w:r w:rsidR="00502F46" w:rsidRPr="00BC0F6C">
              <w:t xml:space="preserve">entry to HE through more supported routes and build </w:t>
            </w:r>
            <w:r w:rsidR="008E3EC1" w:rsidRPr="00BC0F6C">
              <w:t xml:space="preserve">independent learning </w:t>
            </w:r>
            <w:r w:rsidR="00502F46" w:rsidRPr="00BC0F6C">
              <w:t>skills as you</w:t>
            </w:r>
            <w:r w:rsidR="00BC0F6C" w:rsidRPr="00BC0F6C">
              <w:t xml:space="preserve"> go</w:t>
            </w:r>
            <w:r w:rsidR="00502F46" w:rsidRPr="00BC0F6C">
              <w:t xml:space="preserve">. </w:t>
            </w:r>
          </w:p>
        </w:tc>
        <w:tc>
          <w:tcPr>
            <w:tcW w:w="2807" w:type="dxa"/>
          </w:tcPr>
          <w:p w:rsidR="009651AB" w:rsidRDefault="008E3EC1" w:rsidP="008E3EC1">
            <w:r>
              <w:t>Need to have greater u</w:t>
            </w:r>
            <w:r w:rsidR="005555D8">
              <w:t>nderstanding what those are and where</w:t>
            </w:r>
            <w:r>
              <w:t xml:space="preserve"> is going to work best for individuals.</w:t>
            </w:r>
          </w:p>
        </w:tc>
        <w:tc>
          <w:tcPr>
            <w:tcW w:w="1934" w:type="dxa"/>
          </w:tcPr>
          <w:p w:rsidR="009651AB" w:rsidRDefault="009651AB"/>
        </w:tc>
        <w:tc>
          <w:tcPr>
            <w:tcW w:w="3925" w:type="dxa"/>
          </w:tcPr>
          <w:p w:rsidR="009651AB" w:rsidRDefault="00850C1F" w:rsidP="00850C1F">
            <w:r>
              <w:t>Opportunities to build in independent learning at 16-18 education regardless of education route would help lessen the difference experienced by individuals on entry.</w:t>
            </w:r>
          </w:p>
          <w:p w:rsidR="00850C1F" w:rsidRDefault="00850C1F" w:rsidP="00850C1F">
            <w:r>
              <w:t>Could Universities build this more into 1</w:t>
            </w:r>
            <w:r w:rsidRPr="00850C1F">
              <w:rPr>
                <w:vertAlign w:val="superscript"/>
              </w:rPr>
              <w:t>st</w:t>
            </w:r>
            <w:r>
              <w:t xml:space="preserve"> year programmes?</w:t>
            </w:r>
          </w:p>
        </w:tc>
      </w:tr>
      <w:tr w:rsidR="00FC63C6" w:rsidTr="00FC63C6">
        <w:tc>
          <w:tcPr>
            <w:tcW w:w="1393" w:type="dxa"/>
          </w:tcPr>
          <w:p w:rsidR="00BC0F6C" w:rsidRDefault="00BC0F6C"/>
        </w:tc>
        <w:tc>
          <w:tcPr>
            <w:tcW w:w="1451" w:type="dxa"/>
          </w:tcPr>
          <w:p w:rsidR="00BC0F6C" w:rsidRPr="00E824D8" w:rsidRDefault="00CF7F46">
            <w:pPr>
              <w:rPr>
                <w:color w:val="000000" w:themeColor="text1"/>
              </w:rPr>
            </w:pPr>
            <w:r w:rsidRPr="00E824D8">
              <w:rPr>
                <w:color w:val="000000" w:themeColor="text1"/>
              </w:rPr>
              <w:t>Social Mobility Charity</w:t>
            </w:r>
          </w:p>
        </w:tc>
        <w:tc>
          <w:tcPr>
            <w:tcW w:w="2664" w:type="dxa"/>
          </w:tcPr>
          <w:p w:rsidR="00BC0F6C" w:rsidRPr="00E824D8" w:rsidRDefault="00BC0F6C">
            <w:pPr>
              <w:rPr>
                <w:b/>
                <w:color w:val="000000" w:themeColor="text1"/>
              </w:rPr>
            </w:pPr>
            <w:r w:rsidRPr="00E824D8">
              <w:rPr>
                <w:b/>
                <w:color w:val="000000" w:themeColor="text1"/>
              </w:rPr>
              <w:t>Young Person/HE institution</w:t>
            </w:r>
          </w:p>
          <w:p w:rsidR="00BC0F6C" w:rsidRPr="00E824D8" w:rsidRDefault="00BC0F6C" w:rsidP="00BC0F6C">
            <w:pPr>
              <w:rPr>
                <w:color w:val="000000" w:themeColor="text1"/>
              </w:rPr>
            </w:pPr>
            <w:r w:rsidRPr="00E824D8">
              <w:rPr>
                <w:color w:val="000000" w:themeColor="text1"/>
              </w:rPr>
              <w:t xml:space="preserve">Implications around dropping out at </w:t>
            </w:r>
            <w:proofErr w:type="gramStart"/>
            <w:r w:rsidRPr="00E824D8">
              <w:rPr>
                <w:color w:val="000000" w:themeColor="text1"/>
              </w:rPr>
              <w:t>HE</w:t>
            </w:r>
            <w:proofErr w:type="gramEnd"/>
            <w:r w:rsidRPr="00E824D8">
              <w:rPr>
                <w:color w:val="000000" w:themeColor="text1"/>
              </w:rPr>
              <w:t xml:space="preserve"> during first term/year.</w:t>
            </w:r>
          </w:p>
          <w:p w:rsidR="00BC0F6C" w:rsidRPr="00E824D8" w:rsidRDefault="00BC0F6C" w:rsidP="00BC0F6C">
            <w:pPr>
              <w:rPr>
                <w:color w:val="000000" w:themeColor="text1"/>
              </w:rPr>
            </w:pPr>
          </w:p>
          <w:p w:rsidR="00BC0F6C" w:rsidRPr="00E824D8" w:rsidRDefault="00BC0F6C" w:rsidP="00BC0F6C">
            <w:pPr>
              <w:rPr>
                <w:color w:val="000000" w:themeColor="text1"/>
              </w:rPr>
            </w:pPr>
            <w:r w:rsidRPr="00E824D8">
              <w:rPr>
                <w:color w:val="000000" w:themeColor="text1"/>
              </w:rPr>
              <w:t xml:space="preserve">What happens to students who do this? At the very best they incur an extra year student loan or they may not re-engage with </w:t>
            </w:r>
            <w:proofErr w:type="gramStart"/>
            <w:r w:rsidRPr="00E824D8">
              <w:rPr>
                <w:color w:val="000000" w:themeColor="text1"/>
              </w:rPr>
              <w:t>HE</w:t>
            </w:r>
            <w:proofErr w:type="gramEnd"/>
            <w:r w:rsidRPr="00E824D8">
              <w:rPr>
                <w:color w:val="000000" w:themeColor="text1"/>
              </w:rPr>
              <w:t>.</w:t>
            </w:r>
          </w:p>
        </w:tc>
        <w:tc>
          <w:tcPr>
            <w:tcW w:w="2807" w:type="dxa"/>
          </w:tcPr>
          <w:p w:rsidR="00BC0F6C" w:rsidRPr="00E824D8" w:rsidRDefault="00BC0F6C" w:rsidP="00BC0F6C">
            <w:pPr>
              <w:rPr>
                <w:color w:val="000000" w:themeColor="text1"/>
              </w:rPr>
            </w:pPr>
            <w:r w:rsidRPr="00E824D8">
              <w:rPr>
                <w:color w:val="000000" w:themeColor="text1"/>
              </w:rPr>
              <w:t xml:space="preserve">Options and suitability of course/location  of HE not fully thought through in advance </w:t>
            </w:r>
          </w:p>
        </w:tc>
        <w:tc>
          <w:tcPr>
            <w:tcW w:w="1934" w:type="dxa"/>
          </w:tcPr>
          <w:p w:rsidR="00BC0F6C" w:rsidRPr="00E824D8" w:rsidRDefault="00BC0F6C">
            <w:pPr>
              <w:rPr>
                <w:color w:val="000000" w:themeColor="text1"/>
              </w:rPr>
            </w:pPr>
          </w:p>
        </w:tc>
        <w:tc>
          <w:tcPr>
            <w:tcW w:w="3925" w:type="dxa"/>
          </w:tcPr>
          <w:p w:rsidR="00BC0F6C" w:rsidRDefault="00850C1F" w:rsidP="00FC63C6">
            <w:r>
              <w:t xml:space="preserve"> Perhaps this could be lessened if better initial decisions were made</w:t>
            </w:r>
            <w:r w:rsidR="00FC63C6">
              <w:t>.</w:t>
            </w:r>
            <w:r>
              <w:t xml:space="preserve"> Support good research skills and understanding. Generic overviews-what should you be looking for in a course</w:t>
            </w:r>
          </w:p>
        </w:tc>
      </w:tr>
      <w:tr w:rsidR="00FC63C6" w:rsidTr="00FC63C6">
        <w:tc>
          <w:tcPr>
            <w:tcW w:w="1393" w:type="dxa"/>
          </w:tcPr>
          <w:p w:rsidR="00B24DB1" w:rsidRDefault="00B24DB1"/>
        </w:tc>
        <w:tc>
          <w:tcPr>
            <w:tcW w:w="1451" w:type="dxa"/>
          </w:tcPr>
          <w:p w:rsidR="00B24DB1" w:rsidRPr="00E824D8" w:rsidRDefault="00CF7F46">
            <w:pPr>
              <w:rPr>
                <w:color w:val="000000" w:themeColor="text1"/>
              </w:rPr>
            </w:pPr>
            <w:r w:rsidRPr="00E824D8">
              <w:rPr>
                <w:color w:val="000000" w:themeColor="text1"/>
              </w:rPr>
              <w:t>Social Mobility Charity</w:t>
            </w:r>
          </w:p>
        </w:tc>
        <w:tc>
          <w:tcPr>
            <w:tcW w:w="2664" w:type="dxa"/>
          </w:tcPr>
          <w:p w:rsidR="00B24DB1" w:rsidRPr="00E824D8" w:rsidRDefault="00B24DB1">
            <w:pPr>
              <w:rPr>
                <w:color w:val="000000" w:themeColor="text1"/>
              </w:rPr>
            </w:pPr>
            <w:r w:rsidRPr="00E824D8">
              <w:rPr>
                <w:b/>
                <w:color w:val="000000" w:themeColor="text1"/>
              </w:rPr>
              <w:t>Young People/Parents/Advisors</w:t>
            </w:r>
          </w:p>
          <w:p w:rsidR="00B24DB1" w:rsidRPr="00E824D8" w:rsidRDefault="00B24DB1">
            <w:pPr>
              <w:rPr>
                <w:color w:val="000000" w:themeColor="text1"/>
              </w:rPr>
            </w:pPr>
            <w:r w:rsidRPr="00E824D8">
              <w:rPr>
                <w:color w:val="000000" w:themeColor="text1"/>
              </w:rPr>
              <w:t xml:space="preserve">Thinking about HE too late to explore and make </w:t>
            </w:r>
            <w:r w:rsidRPr="00E824D8">
              <w:rPr>
                <w:color w:val="000000" w:themeColor="text1"/>
              </w:rPr>
              <w:lastRenderedPageBreak/>
              <w:t>informed choice.</w:t>
            </w:r>
          </w:p>
        </w:tc>
        <w:tc>
          <w:tcPr>
            <w:tcW w:w="2807" w:type="dxa"/>
          </w:tcPr>
          <w:p w:rsidR="00B24DB1" w:rsidRPr="00E824D8" w:rsidRDefault="00B24DB1" w:rsidP="00BC0F6C">
            <w:pPr>
              <w:rPr>
                <w:color w:val="000000" w:themeColor="text1"/>
              </w:rPr>
            </w:pPr>
            <w:r w:rsidRPr="00E824D8">
              <w:rPr>
                <w:color w:val="000000" w:themeColor="text1"/>
              </w:rPr>
              <w:lastRenderedPageBreak/>
              <w:t xml:space="preserve">For young people from privileged backgrounds the conversations around </w:t>
            </w:r>
            <w:proofErr w:type="gramStart"/>
            <w:r w:rsidRPr="00E824D8">
              <w:rPr>
                <w:color w:val="000000" w:themeColor="text1"/>
              </w:rPr>
              <w:lastRenderedPageBreak/>
              <w:t>HE</w:t>
            </w:r>
            <w:proofErr w:type="gramEnd"/>
            <w:r w:rsidRPr="00E824D8">
              <w:rPr>
                <w:color w:val="000000" w:themeColor="text1"/>
              </w:rPr>
              <w:t xml:space="preserve"> will have been going on at home since they were a lot younger. This influences thinking and decisions right the way through. For those without that can come too late.</w:t>
            </w:r>
          </w:p>
        </w:tc>
        <w:tc>
          <w:tcPr>
            <w:tcW w:w="1934" w:type="dxa"/>
          </w:tcPr>
          <w:p w:rsidR="00B24DB1" w:rsidRPr="00E824D8" w:rsidRDefault="00B24DB1">
            <w:pPr>
              <w:rPr>
                <w:color w:val="000000" w:themeColor="text1"/>
              </w:rPr>
            </w:pPr>
            <w:r w:rsidRPr="00E824D8">
              <w:rPr>
                <w:color w:val="000000" w:themeColor="text1"/>
              </w:rPr>
              <w:lastRenderedPageBreak/>
              <w:t xml:space="preserve">Schools tend to give more focus around support for GCSE choices and less around post 16 choices in </w:t>
            </w:r>
            <w:proofErr w:type="spellStart"/>
            <w:r w:rsidRPr="00E824D8">
              <w:rPr>
                <w:color w:val="000000" w:themeColor="text1"/>
              </w:rPr>
              <w:t>Yr</w:t>
            </w:r>
            <w:proofErr w:type="spellEnd"/>
            <w:r w:rsidRPr="00E824D8">
              <w:rPr>
                <w:color w:val="000000" w:themeColor="text1"/>
              </w:rPr>
              <w:t xml:space="preserve"> 11. This can mean that once in the 6</w:t>
            </w:r>
            <w:r w:rsidRPr="00E824D8">
              <w:rPr>
                <w:color w:val="000000" w:themeColor="text1"/>
                <w:vertAlign w:val="superscript"/>
              </w:rPr>
              <w:t>th</w:t>
            </w:r>
            <w:r w:rsidRPr="00E824D8">
              <w:rPr>
                <w:color w:val="000000" w:themeColor="text1"/>
              </w:rPr>
              <w:t xml:space="preserve"> form </w:t>
            </w:r>
            <w:r w:rsidRPr="00E824D8">
              <w:rPr>
                <w:color w:val="000000" w:themeColor="text1"/>
              </w:rPr>
              <w:lastRenderedPageBreak/>
              <w:t xml:space="preserve">when decisions are being made about </w:t>
            </w:r>
            <w:proofErr w:type="gramStart"/>
            <w:r w:rsidRPr="00E824D8">
              <w:rPr>
                <w:color w:val="000000" w:themeColor="text1"/>
              </w:rPr>
              <w:t>HE</w:t>
            </w:r>
            <w:proofErr w:type="gramEnd"/>
            <w:r w:rsidRPr="00E824D8">
              <w:rPr>
                <w:color w:val="000000" w:themeColor="text1"/>
              </w:rPr>
              <w:t xml:space="preserve"> or not HE the direction is options can already be limited for that student.</w:t>
            </w:r>
          </w:p>
        </w:tc>
        <w:tc>
          <w:tcPr>
            <w:tcW w:w="3925" w:type="dxa"/>
          </w:tcPr>
          <w:p w:rsidR="00B24DB1" w:rsidRDefault="00FC63C6" w:rsidP="00FC63C6">
            <w:r>
              <w:lastRenderedPageBreak/>
              <w:t xml:space="preserve">Raise awareness in schools that staring conversations /raising awareness </w:t>
            </w:r>
            <w:proofErr w:type="gramStart"/>
            <w:r>
              <w:t>of  HE</w:t>
            </w:r>
            <w:proofErr w:type="gramEnd"/>
            <w:r>
              <w:t xml:space="preserve"> during </w:t>
            </w:r>
            <w:proofErr w:type="spellStart"/>
            <w:r>
              <w:t>Yr</w:t>
            </w:r>
            <w:proofErr w:type="spellEnd"/>
            <w:r>
              <w:t xml:space="preserve"> 10 would support </w:t>
            </w:r>
            <w:r>
              <w:lastRenderedPageBreak/>
              <w:t>those where it isn’t being discussed at home and help them have it in their mind when making post 16 choices and be less likely to come round to thinking it is for them too late.</w:t>
            </w:r>
          </w:p>
        </w:tc>
      </w:tr>
      <w:tr w:rsidR="00FC63C6" w:rsidRPr="008B1707" w:rsidTr="00FC63C6">
        <w:tc>
          <w:tcPr>
            <w:tcW w:w="1393" w:type="dxa"/>
          </w:tcPr>
          <w:p w:rsidR="00930C27" w:rsidRDefault="00930C27">
            <w:r>
              <w:lastRenderedPageBreak/>
              <w:t>Confidence</w:t>
            </w:r>
          </w:p>
        </w:tc>
        <w:tc>
          <w:tcPr>
            <w:tcW w:w="1451" w:type="dxa"/>
          </w:tcPr>
          <w:p w:rsidR="00930C27" w:rsidRPr="00E824D8" w:rsidRDefault="00CF7F46">
            <w:pPr>
              <w:rPr>
                <w:color w:val="000000" w:themeColor="text1"/>
              </w:rPr>
            </w:pPr>
            <w:r w:rsidRPr="00E824D8">
              <w:rPr>
                <w:color w:val="000000" w:themeColor="text1"/>
              </w:rPr>
              <w:t>Social Mobility Charity</w:t>
            </w:r>
          </w:p>
        </w:tc>
        <w:tc>
          <w:tcPr>
            <w:tcW w:w="2664" w:type="dxa"/>
          </w:tcPr>
          <w:p w:rsidR="00930C27" w:rsidRPr="00E824D8" w:rsidRDefault="00930C27">
            <w:pPr>
              <w:rPr>
                <w:b/>
                <w:color w:val="000000" w:themeColor="text1"/>
              </w:rPr>
            </w:pPr>
            <w:r w:rsidRPr="00E824D8">
              <w:rPr>
                <w:b/>
                <w:color w:val="000000" w:themeColor="text1"/>
              </w:rPr>
              <w:t>Young People/Advisors</w:t>
            </w:r>
          </w:p>
          <w:p w:rsidR="00930C27" w:rsidRPr="00E824D8" w:rsidRDefault="00930C27" w:rsidP="00930C27">
            <w:pPr>
              <w:rPr>
                <w:color w:val="000000" w:themeColor="text1"/>
              </w:rPr>
            </w:pPr>
            <w:r w:rsidRPr="00E824D8">
              <w:rPr>
                <w:color w:val="000000" w:themeColor="text1"/>
              </w:rPr>
              <w:t>Reticence of young people around selling themselves or asking questions to find out more information.</w:t>
            </w:r>
          </w:p>
        </w:tc>
        <w:tc>
          <w:tcPr>
            <w:tcW w:w="2807" w:type="dxa"/>
          </w:tcPr>
          <w:p w:rsidR="00930C27" w:rsidRPr="00E824D8" w:rsidRDefault="00930C27" w:rsidP="00BC0F6C">
            <w:pPr>
              <w:rPr>
                <w:color w:val="000000" w:themeColor="text1"/>
              </w:rPr>
            </w:pPr>
            <w:r w:rsidRPr="00E824D8">
              <w:rPr>
                <w:color w:val="000000" w:themeColor="text1"/>
              </w:rPr>
              <w:t>Despite offers of follow up opportunities some young people seem to feel that they will be making a nuisance of themselves so don’t ask even when the offer is there.</w:t>
            </w:r>
          </w:p>
          <w:p w:rsidR="00930C27" w:rsidRPr="00E824D8" w:rsidRDefault="00930C27" w:rsidP="00BC0F6C">
            <w:pPr>
              <w:rPr>
                <w:color w:val="000000" w:themeColor="text1"/>
              </w:rPr>
            </w:pPr>
            <w:r w:rsidRPr="00E824D8">
              <w:rPr>
                <w:color w:val="000000" w:themeColor="text1"/>
              </w:rPr>
              <w:t xml:space="preserve">Particularly prevalent outside London or major cities where students seem to have more of a sense of entitlement or an expectation that they will go on. </w:t>
            </w:r>
          </w:p>
        </w:tc>
        <w:tc>
          <w:tcPr>
            <w:tcW w:w="1934" w:type="dxa"/>
          </w:tcPr>
          <w:p w:rsidR="00930C27" w:rsidRPr="00E824D8" w:rsidRDefault="00930C27">
            <w:pPr>
              <w:rPr>
                <w:color w:val="000000" w:themeColor="text1"/>
              </w:rPr>
            </w:pPr>
            <w:r w:rsidRPr="00E824D8">
              <w:rPr>
                <w:color w:val="000000" w:themeColor="text1"/>
              </w:rPr>
              <w:t>Students more likely to feel comfortable talking more openly with former students or people closer to their age than “adults”.</w:t>
            </w:r>
          </w:p>
        </w:tc>
        <w:tc>
          <w:tcPr>
            <w:tcW w:w="3925" w:type="dxa"/>
          </w:tcPr>
          <w:p w:rsidR="00930C27" w:rsidRPr="00850C1F" w:rsidRDefault="00930C27" w:rsidP="00850C1F">
            <w:pPr>
              <w:rPr>
                <w:color w:val="000000" w:themeColor="text1"/>
              </w:rPr>
            </w:pPr>
            <w:r w:rsidRPr="00850C1F">
              <w:rPr>
                <w:color w:val="000000" w:themeColor="text1"/>
              </w:rPr>
              <w:t>Do you have links with Alumni?</w:t>
            </w:r>
          </w:p>
          <w:p w:rsidR="00930C27" w:rsidRPr="00850C1F" w:rsidRDefault="00850C1F" w:rsidP="00850C1F">
            <w:pPr>
              <w:rPr>
                <w:color w:val="000000" w:themeColor="text1"/>
              </w:rPr>
            </w:pPr>
            <w:r w:rsidRPr="00850C1F">
              <w:rPr>
                <w:color w:val="000000" w:themeColor="text1"/>
              </w:rPr>
              <w:t xml:space="preserve">Can you make links with younger </w:t>
            </w:r>
            <w:r w:rsidR="00930C27" w:rsidRPr="00850C1F">
              <w:rPr>
                <w:color w:val="000000" w:themeColor="text1"/>
              </w:rPr>
              <w:t xml:space="preserve">workers to </w:t>
            </w:r>
            <w:proofErr w:type="gramStart"/>
            <w:r w:rsidR="00930C27" w:rsidRPr="00850C1F">
              <w:rPr>
                <w:color w:val="000000" w:themeColor="text1"/>
              </w:rPr>
              <w:t xml:space="preserve">help </w:t>
            </w:r>
            <w:r w:rsidR="00F64C28" w:rsidRPr="00850C1F">
              <w:rPr>
                <w:color w:val="000000" w:themeColor="text1"/>
              </w:rPr>
              <w:t xml:space="preserve"> get</w:t>
            </w:r>
            <w:proofErr w:type="gramEnd"/>
            <w:r w:rsidR="00F64C28" w:rsidRPr="00850C1F">
              <w:rPr>
                <w:color w:val="000000" w:themeColor="text1"/>
              </w:rPr>
              <w:t xml:space="preserve"> </w:t>
            </w:r>
            <w:r w:rsidR="00930C27" w:rsidRPr="00850C1F">
              <w:rPr>
                <w:color w:val="000000" w:themeColor="text1"/>
              </w:rPr>
              <w:t>th</w:t>
            </w:r>
            <w:r w:rsidR="00F64C28" w:rsidRPr="00850C1F">
              <w:rPr>
                <w:color w:val="000000" w:themeColor="text1"/>
              </w:rPr>
              <w:t>at</w:t>
            </w:r>
            <w:r w:rsidR="00930C27" w:rsidRPr="00850C1F">
              <w:rPr>
                <w:color w:val="000000" w:themeColor="text1"/>
              </w:rPr>
              <w:t xml:space="preserve"> “relatability”?</w:t>
            </w:r>
          </w:p>
        </w:tc>
      </w:tr>
      <w:tr w:rsidR="00FC63C6" w:rsidRPr="00E824D8" w:rsidTr="00FC63C6">
        <w:tc>
          <w:tcPr>
            <w:tcW w:w="1393" w:type="dxa"/>
          </w:tcPr>
          <w:p w:rsidR="004E0CA2" w:rsidRPr="00E824D8" w:rsidRDefault="004E0CA2" w:rsidP="004E0CA2">
            <w:pPr>
              <w:rPr>
                <w:color w:val="000000" w:themeColor="text1"/>
              </w:rPr>
            </w:pPr>
          </w:p>
        </w:tc>
        <w:tc>
          <w:tcPr>
            <w:tcW w:w="1451" w:type="dxa"/>
          </w:tcPr>
          <w:p w:rsidR="004E0CA2" w:rsidRPr="00E824D8" w:rsidRDefault="004E0CA2" w:rsidP="00850C1F">
            <w:pPr>
              <w:rPr>
                <w:color w:val="000000" w:themeColor="text1"/>
              </w:rPr>
            </w:pPr>
            <w:r w:rsidRPr="00E824D8">
              <w:rPr>
                <w:color w:val="000000" w:themeColor="text1"/>
              </w:rPr>
              <w:t xml:space="preserve">Social </w:t>
            </w:r>
            <w:r w:rsidR="00850C1F">
              <w:rPr>
                <w:color w:val="000000" w:themeColor="text1"/>
              </w:rPr>
              <w:t>Mobility C</w:t>
            </w:r>
            <w:r w:rsidRPr="00E824D8">
              <w:rPr>
                <w:color w:val="000000" w:themeColor="text1"/>
              </w:rPr>
              <w:t>harity 2</w:t>
            </w:r>
          </w:p>
        </w:tc>
        <w:tc>
          <w:tcPr>
            <w:tcW w:w="2664" w:type="dxa"/>
          </w:tcPr>
          <w:p w:rsidR="004E0CA2" w:rsidRPr="00E824D8" w:rsidRDefault="00543361" w:rsidP="004E0CA2">
            <w:pPr>
              <w:rPr>
                <w:b/>
                <w:color w:val="000000" w:themeColor="text1"/>
              </w:rPr>
            </w:pPr>
            <w:r w:rsidRPr="00E824D8">
              <w:rPr>
                <w:b/>
                <w:color w:val="000000" w:themeColor="text1"/>
              </w:rPr>
              <w:t>Young person/Advisors</w:t>
            </w:r>
          </w:p>
        </w:tc>
        <w:tc>
          <w:tcPr>
            <w:tcW w:w="2807" w:type="dxa"/>
          </w:tcPr>
          <w:p w:rsidR="004E0CA2" w:rsidRPr="00E824D8" w:rsidRDefault="004E0CA2" w:rsidP="004E0CA2">
            <w:pPr>
              <w:rPr>
                <w:color w:val="000000" w:themeColor="text1"/>
              </w:rPr>
            </w:pPr>
            <w:r w:rsidRPr="00E824D8">
              <w:rPr>
                <w:color w:val="000000" w:themeColor="text1"/>
              </w:rPr>
              <w:t>Lacking contacts –potential to hamper career prospects.</w:t>
            </w:r>
          </w:p>
          <w:p w:rsidR="004E0CA2" w:rsidRPr="00E824D8" w:rsidRDefault="004E0CA2" w:rsidP="004E0CA2">
            <w:pPr>
              <w:rPr>
                <w:color w:val="000000" w:themeColor="text1"/>
              </w:rPr>
            </w:pPr>
            <w:r w:rsidRPr="00E824D8">
              <w:rPr>
                <w:color w:val="000000" w:themeColor="text1"/>
              </w:rPr>
              <w:t xml:space="preserve">Harder to compete </w:t>
            </w:r>
            <w:r w:rsidRPr="00E824D8">
              <w:rPr>
                <w:color w:val="000000" w:themeColor="text1"/>
              </w:rPr>
              <w:lastRenderedPageBreak/>
              <w:t xml:space="preserve">later on for opportunities in prestigious firms and companies </w:t>
            </w:r>
          </w:p>
          <w:p w:rsidR="004E0CA2" w:rsidRPr="00E824D8" w:rsidRDefault="004E0CA2" w:rsidP="00BC0F6C">
            <w:pPr>
              <w:rPr>
                <w:color w:val="000000" w:themeColor="text1"/>
              </w:rPr>
            </w:pPr>
          </w:p>
        </w:tc>
        <w:tc>
          <w:tcPr>
            <w:tcW w:w="1934" w:type="dxa"/>
          </w:tcPr>
          <w:p w:rsidR="004E0CA2" w:rsidRPr="00E824D8" w:rsidRDefault="004E0CA2">
            <w:pPr>
              <w:rPr>
                <w:color w:val="000000" w:themeColor="text1"/>
              </w:rPr>
            </w:pPr>
          </w:p>
        </w:tc>
        <w:tc>
          <w:tcPr>
            <w:tcW w:w="3925" w:type="dxa"/>
          </w:tcPr>
          <w:p w:rsidR="004E0CA2" w:rsidRPr="00850C1F" w:rsidRDefault="00FC63C6" w:rsidP="00850C1F">
            <w:pPr>
              <w:rPr>
                <w:color w:val="000000" w:themeColor="text1"/>
              </w:rPr>
            </w:pPr>
            <w:r>
              <w:rPr>
                <w:color w:val="000000" w:themeColor="text1"/>
              </w:rPr>
              <w:t xml:space="preserve">Support contact banks within school. Consider making those available to alumni for the </w:t>
            </w:r>
            <w:proofErr w:type="spellStart"/>
            <w:r>
              <w:rPr>
                <w:color w:val="000000" w:themeColor="text1"/>
              </w:rPr>
              <w:t>Uni</w:t>
            </w:r>
            <w:proofErr w:type="spellEnd"/>
            <w:r>
              <w:rPr>
                <w:color w:val="000000" w:themeColor="text1"/>
              </w:rPr>
              <w:t xml:space="preserve"> holidays.</w:t>
            </w:r>
          </w:p>
        </w:tc>
      </w:tr>
      <w:tr w:rsidR="00FC63C6" w:rsidRPr="00E824D8" w:rsidTr="00FC63C6">
        <w:tc>
          <w:tcPr>
            <w:tcW w:w="1393" w:type="dxa"/>
          </w:tcPr>
          <w:p w:rsidR="004E0CA2" w:rsidRPr="00E824D8" w:rsidRDefault="004E0CA2" w:rsidP="004E0CA2">
            <w:pPr>
              <w:rPr>
                <w:color w:val="000000" w:themeColor="text1"/>
              </w:rPr>
            </w:pPr>
          </w:p>
        </w:tc>
        <w:tc>
          <w:tcPr>
            <w:tcW w:w="1451" w:type="dxa"/>
          </w:tcPr>
          <w:p w:rsidR="004E0CA2" w:rsidRPr="00E824D8" w:rsidRDefault="00850C1F" w:rsidP="00850C1F">
            <w:pPr>
              <w:rPr>
                <w:color w:val="000000" w:themeColor="text1"/>
              </w:rPr>
            </w:pPr>
            <w:r>
              <w:rPr>
                <w:color w:val="000000" w:themeColor="text1"/>
              </w:rPr>
              <w:t>Social Mobility C</w:t>
            </w:r>
            <w:r w:rsidR="004E0CA2" w:rsidRPr="00E824D8">
              <w:rPr>
                <w:color w:val="000000" w:themeColor="text1"/>
              </w:rPr>
              <w:t>harity 2</w:t>
            </w:r>
          </w:p>
        </w:tc>
        <w:tc>
          <w:tcPr>
            <w:tcW w:w="2664" w:type="dxa"/>
          </w:tcPr>
          <w:p w:rsidR="009B2606" w:rsidRPr="00E824D8" w:rsidRDefault="009B2606" w:rsidP="004E0CA2">
            <w:pPr>
              <w:rPr>
                <w:b/>
                <w:color w:val="000000" w:themeColor="text1"/>
              </w:rPr>
            </w:pPr>
            <w:r w:rsidRPr="00E824D8">
              <w:rPr>
                <w:b/>
                <w:color w:val="000000" w:themeColor="text1"/>
              </w:rPr>
              <w:t>Young person/Parents/Advisors</w:t>
            </w:r>
          </w:p>
          <w:p w:rsidR="009B2606" w:rsidRPr="00E824D8" w:rsidRDefault="009B2606" w:rsidP="004E0CA2">
            <w:pPr>
              <w:rPr>
                <w:b/>
                <w:color w:val="000000" w:themeColor="text1"/>
              </w:rPr>
            </w:pPr>
          </w:p>
          <w:p w:rsidR="004E0CA2" w:rsidRPr="00E824D8" w:rsidRDefault="00F9793D" w:rsidP="004E0CA2">
            <w:pPr>
              <w:rPr>
                <w:b/>
                <w:color w:val="000000" w:themeColor="text1"/>
              </w:rPr>
            </w:pPr>
            <w:r w:rsidRPr="00E824D8">
              <w:rPr>
                <w:b/>
                <w:color w:val="000000" w:themeColor="text1"/>
              </w:rPr>
              <w:t>Issues specific to 1</w:t>
            </w:r>
            <w:r w:rsidRPr="00E824D8">
              <w:rPr>
                <w:b/>
                <w:color w:val="000000" w:themeColor="text1"/>
                <w:vertAlign w:val="superscript"/>
              </w:rPr>
              <w:t>st</w:t>
            </w:r>
            <w:r w:rsidRPr="00E824D8">
              <w:rPr>
                <w:b/>
                <w:color w:val="000000" w:themeColor="text1"/>
              </w:rPr>
              <w:t xml:space="preserve"> generation HE</w:t>
            </w:r>
          </w:p>
        </w:tc>
        <w:tc>
          <w:tcPr>
            <w:tcW w:w="2807" w:type="dxa"/>
          </w:tcPr>
          <w:p w:rsidR="004E0CA2" w:rsidRPr="00E824D8" w:rsidRDefault="004E0CA2" w:rsidP="004E0CA2">
            <w:pPr>
              <w:spacing w:line="256" w:lineRule="auto"/>
              <w:rPr>
                <w:color w:val="000000" w:themeColor="text1"/>
              </w:rPr>
            </w:pPr>
            <w:r w:rsidRPr="00E824D8">
              <w:rPr>
                <w:color w:val="000000" w:themeColor="text1"/>
              </w:rPr>
              <w:t>No one in the family to ask for the right support with university applications</w:t>
            </w:r>
          </w:p>
          <w:p w:rsidR="004E0CA2" w:rsidRPr="00E824D8" w:rsidRDefault="004E0CA2" w:rsidP="004E0CA2">
            <w:pPr>
              <w:spacing w:line="256" w:lineRule="auto"/>
              <w:rPr>
                <w:color w:val="000000" w:themeColor="text1"/>
              </w:rPr>
            </w:pPr>
            <w:r w:rsidRPr="00E824D8">
              <w:rPr>
                <w:color w:val="000000" w:themeColor="text1"/>
              </w:rPr>
              <w:t xml:space="preserve">-Lack of knowledge about Russel Group universities </w:t>
            </w:r>
          </w:p>
          <w:p w:rsidR="004E0CA2" w:rsidRPr="00E824D8" w:rsidRDefault="004E0CA2" w:rsidP="004E0CA2">
            <w:pPr>
              <w:rPr>
                <w:color w:val="000000" w:themeColor="text1"/>
              </w:rPr>
            </w:pPr>
            <w:r w:rsidRPr="00E824D8">
              <w:rPr>
                <w:color w:val="000000" w:themeColor="text1"/>
              </w:rPr>
              <w:t xml:space="preserve">-Lack of knowledge about the interview process for top universities </w:t>
            </w:r>
          </w:p>
        </w:tc>
        <w:tc>
          <w:tcPr>
            <w:tcW w:w="1934" w:type="dxa"/>
          </w:tcPr>
          <w:p w:rsidR="004E0CA2" w:rsidRPr="00E824D8" w:rsidRDefault="004E0CA2">
            <w:pPr>
              <w:rPr>
                <w:color w:val="000000" w:themeColor="text1"/>
              </w:rPr>
            </w:pPr>
          </w:p>
        </w:tc>
        <w:tc>
          <w:tcPr>
            <w:tcW w:w="3925" w:type="dxa"/>
          </w:tcPr>
          <w:p w:rsidR="004E0CA2" w:rsidRPr="00850C1F" w:rsidRDefault="00FC63C6" w:rsidP="00FC63C6">
            <w:pPr>
              <w:rPr>
                <w:color w:val="000000" w:themeColor="text1"/>
              </w:rPr>
            </w:pPr>
            <w:r>
              <w:rPr>
                <w:color w:val="000000" w:themeColor="text1"/>
              </w:rPr>
              <w:t>Consider appropriateness of mentors for individuals and families to help them move forward with this.</w:t>
            </w:r>
          </w:p>
        </w:tc>
      </w:tr>
      <w:tr w:rsidR="00FC63C6" w:rsidRPr="00E824D8" w:rsidTr="00FC63C6">
        <w:tc>
          <w:tcPr>
            <w:tcW w:w="1393" w:type="dxa"/>
          </w:tcPr>
          <w:p w:rsidR="00DA6C75" w:rsidRPr="00E824D8" w:rsidRDefault="00DA6C75" w:rsidP="004E0CA2">
            <w:pPr>
              <w:rPr>
                <w:color w:val="000000" w:themeColor="text1"/>
              </w:rPr>
            </w:pPr>
          </w:p>
        </w:tc>
        <w:tc>
          <w:tcPr>
            <w:tcW w:w="1451" w:type="dxa"/>
          </w:tcPr>
          <w:p w:rsidR="00DA6C75" w:rsidRPr="00E824D8" w:rsidRDefault="00850C1F">
            <w:pPr>
              <w:rPr>
                <w:color w:val="000000" w:themeColor="text1"/>
              </w:rPr>
            </w:pPr>
            <w:r>
              <w:rPr>
                <w:color w:val="000000" w:themeColor="text1"/>
              </w:rPr>
              <w:t>Social Mobility Charity 2</w:t>
            </w:r>
          </w:p>
        </w:tc>
        <w:tc>
          <w:tcPr>
            <w:tcW w:w="2664" w:type="dxa"/>
          </w:tcPr>
          <w:p w:rsidR="00DA6C75" w:rsidRPr="00E824D8" w:rsidRDefault="00DA6C75" w:rsidP="004E0CA2">
            <w:pPr>
              <w:rPr>
                <w:b/>
                <w:color w:val="000000" w:themeColor="text1"/>
              </w:rPr>
            </w:pPr>
          </w:p>
        </w:tc>
        <w:tc>
          <w:tcPr>
            <w:tcW w:w="2807" w:type="dxa"/>
          </w:tcPr>
          <w:p w:rsidR="00DA6C75" w:rsidRPr="00E824D8" w:rsidRDefault="00DA6C75" w:rsidP="00DA6C75">
            <w:pPr>
              <w:rPr>
                <w:color w:val="000000" w:themeColor="text1"/>
              </w:rPr>
            </w:pPr>
            <w:r w:rsidRPr="00E824D8">
              <w:rPr>
                <w:color w:val="000000" w:themeColor="text1"/>
              </w:rPr>
              <w:t>No insight into  university  life, the university application process and university interviews</w:t>
            </w:r>
          </w:p>
          <w:p w:rsidR="00DA6C75" w:rsidRPr="00E824D8" w:rsidRDefault="00DA6C75" w:rsidP="004E0CA2">
            <w:pPr>
              <w:spacing w:line="256" w:lineRule="auto"/>
              <w:rPr>
                <w:color w:val="000000" w:themeColor="text1"/>
              </w:rPr>
            </w:pPr>
          </w:p>
        </w:tc>
        <w:tc>
          <w:tcPr>
            <w:tcW w:w="1934" w:type="dxa"/>
          </w:tcPr>
          <w:p w:rsidR="00DA6C75" w:rsidRPr="00E824D8" w:rsidRDefault="00DA6C75">
            <w:pPr>
              <w:rPr>
                <w:color w:val="000000" w:themeColor="text1"/>
              </w:rPr>
            </w:pPr>
          </w:p>
        </w:tc>
        <w:tc>
          <w:tcPr>
            <w:tcW w:w="3925" w:type="dxa"/>
          </w:tcPr>
          <w:p w:rsidR="00DA6C75" w:rsidRPr="00850C1F" w:rsidRDefault="00DA6C75" w:rsidP="00850C1F">
            <w:pPr>
              <w:rPr>
                <w:color w:val="000000" w:themeColor="text1"/>
              </w:rPr>
            </w:pPr>
          </w:p>
        </w:tc>
      </w:tr>
      <w:tr w:rsidR="00FC63C6" w:rsidRPr="00E824D8" w:rsidTr="00FC63C6">
        <w:tc>
          <w:tcPr>
            <w:tcW w:w="1393" w:type="dxa"/>
          </w:tcPr>
          <w:p w:rsidR="00E4136B" w:rsidRPr="00E824D8" w:rsidRDefault="00E4136B" w:rsidP="004E0CA2">
            <w:pPr>
              <w:rPr>
                <w:color w:val="000000" w:themeColor="text1"/>
              </w:rPr>
            </w:pPr>
          </w:p>
        </w:tc>
        <w:tc>
          <w:tcPr>
            <w:tcW w:w="1451" w:type="dxa"/>
          </w:tcPr>
          <w:p w:rsidR="00E4136B" w:rsidRDefault="00850C1F">
            <w:pPr>
              <w:rPr>
                <w:color w:val="000000" w:themeColor="text1"/>
              </w:rPr>
            </w:pPr>
            <w:r>
              <w:rPr>
                <w:color w:val="000000" w:themeColor="text1"/>
              </w:rPr>
              <w:t>Social Mobility Charity 3</w:t>
            </w:r>
          </w:p>
          <w:p w:rsidR="00850C1F" w:rsidRPr="00E824D8" w:rsidRDefault="00850C1F">
            <w:pPr>
              <w:rPr>
                <w:color w:val="000000" w:themeColor="text1"/>
              </w:rPr>
            </w:pPr>
            <w:r>
              <w:rPr>
                <w:color w:val="000000" w:themeColor="text1"/>
              </w:rPr>
              <w:t>Coastal/Rural focus</w:t>
            </w:r>
          </w:p>
        </w:tc>
        <w:tc>
          <w:tcPr>
            <w:tcW w:w="2664" w:type="dxa"/>
          </w:tcPr>
          <w:p w:rsidR="009B2606" w:rsidRPr="00850C1F" w:rsidRDefault="009B2606" w:rsidP="004E0CA2">
            <w:pPr>
              <w:rPr>
                <w:b/>
                <w:color w:val="000000" w:themeColor="text1"/>
              </w:rPr>
            </w:pPr>
            <w:r w:rsidRPr="00850C1F">
              <w:rPr>
                <w:b/>
                <w:color w:val="000000" w:themeColor="text1"/>
              </w:rPr>
              <w:t>Young person/Parent/Institution</w:t>
            </w:r>
          </w:p>
          <w:p w:rsidR="00E4136B" w:rsidRPr="00E824D8" w:rsidRDefault="00543361" w:rsidP="004E0CA2">
            <w:pPr>
              <w:rPr>
                <w:color w:val="000000" w:themeColor="text1"/>
              </w:rPr>
            </w:pPr>
            <w:r w:rsidRPr="00E824D8">
              <w:rPr>
                <w:color w:val="000000" w:themeColor="text1"/>
              </w:rPr>
              <w:t>Seasonality of activities possible in coastal or rural locations</w:t>
            </w:r>
          </w:p>
        </w:tc>
        <w:tc>
          <w:tcPr>
            <w:tcW w:w="2807" w:type="dxa"/>
          </w:tcPr>
          <w:p w:rsidR="00E4136B" w:rsidRPr="00E824D8" w:rsidRDefault="00F9793D" w:rsidP="00DA6C75">
            <w:pPr>
              <w:rPr>
                <w:color w:val="000000" w:themeColor="text1"/>
              </w:rPr>
            </w:pPr>
            <w:r w:rsidRPr="00E824D8">
              <w:rPr>
                <w:color w:val="000000" w:themeColor="text1"/>
              </w:rPr>
              <w:t>Practicalities of all year round extension  activities affected by geographical location</w:t>
            </w:r>
          </w:p>
        </w:tc>
        <w:tc>
          <w:tcPr>
            <w:tcW w:w="1934" w:type="dxa"/>
          </w:tcPr>
          <w:p w:rsidR="00E4136B" w:rsidRPr="00E824D8" w:rsidRDefault="00E4136B">
            <w:pPr>
              <w:rPr>
                <w:color w:val="000000" w:themeColor="text1"/>
              </w:rPr>
            </w:pPr>
          </w:p>
        </w:tc>
        <w:tc>
          <w:tcPr>
            <w:tcW w:w="3925" w:type="dxa"/>
          </w:tcPr>
          <w:p w:rsidR="00E4136B" w:rsidRDefault="0037314C" w:rsidP="00850C1F">
            <w:pPr>
              <w:rPr>
                <w:color w:val="000000" w:themeColor="text1"/>
              </w:rPr>
            </w:pPr>
            <w:r>
              <w:rPr>
                <w:color w:val="000000" w:themeColor="text1"/>
              </w:rPr>
              <w:t>Consider links with other schools/organisations locally to promote shared access.</w:t>
            </w:r>
          </w:p>
          <w:p w:rsidR="0037314C" w:rsidRPr="00850C1F" w:rsidRDefault="0037314C" w:rsidP="00850C1F">
            <w:pPr>
              <w:rPr>
                <w:color w:val="000000" w:themeColor="text1"/>
              </w:rPr>
            </w:pPr>
            <w:r>
              <w:rPr>
                <w:color w:val="000000" w:themeColor="text1"/>
              </w:rPr>
              <w:t>Share ideas with other schools/colleges in similar situations.</w:t>
            </w:r>
          </w:p>
        </w:tc>
      </w:tr>
      <w:tr w:rsidR="00FC63C6" w:rsidRPr="00E824D8" w:rsidTr="00FC63C6">
        <w:tc>
          <w:tcPr>
            <w:tcW w:w="1393" w:type="dxa"/>
          </w:tcPr>
          <w:p w:rsidR="00F9793D" w:rsidRPr="00E824D8" w:rsidRDefault="00F9793D" w:rsidP="004E0CA2">
            <w:pPr>
              <w:rPr>
                <w:color w:val="000000" w:themeColor="text1"/>
              </w:rPr>
            </w:pPr>
          </w:p>
        </w:tc>
        <w:tc>
          <w:tcPr>
            <w:tcW w:w="1451" w:type="dxa"/>
          </w:tcPr>
          <w:p w:rsidR="00F9793D" w:rsidRDefault="00850C1F">
            <w:pPr>
              <w:rPr>
                <w:color w:val="000000" w:themeColor="text1"/>
              </w:rPr>
            </w:pPr>
            <w:r>
              <w:rPr>
                <w:color w:val="000000" w:themeColor="text1"/>
              </w:rPr>
              <w:t>Social Mobility Charity 3</w:t>
            </w:r>
          </w:p>
          <w:p w:rsidR="00850C1F" w:rsidRPr="00E824D8" w:rsidRDefault="00850C1F">
            <w:pPr>
              <w:rPr>
                <w:color w:val="000000" w:themeColor="text1"/>
              </w:rPr>
            </w:pPr>
            <w:r>
              <w:rPr>
                <w:color w:val="000000" w:themeColor="text1"/>
              </w:rPr>
              <w:t>Coastal/rural focus</w:t>
            </w:r>
          </w:p>
        </w:tc>
        <w:tc>
          <w:tcPr>
            <w:tcW w:w="2664" w:type="dxa"/>
          </w:tcPr>
          <w:p w:rsidR="009B2606" w:rsidRPr="00850C1F" w:rsidRDefault="009B2606" w:rsidP="004E0CA2">
            <w:pPr>
              <w:rPr>
                <w:b/>
                <w:color w:val="000000" w:themeColor="text1"/>
              </w:rPr>
            </w:pPr>
            <w:r w:rsidRPr="00850C1F">
              <w:rPr>
                <w:b/>
                <w:color w:val="000000" w:themeColor="text1"/>
              </w:rPr>
              <w:t>Advisor/Institution</w:t>
            </w:r>
          </w:p>
          <w:p w:rsidR="00F9793D" w:rsidRPr="00E824D8" w:rsidRDefault="00543361" w:rsidP="004E0CA2">
            <w:pPr>
              <w:rPr>
                <w:color w:val="000000" w:themeColor="text1"/>
              </w:rPr>
            </w:pPr>
            <w:r w:rsidRPr="00E824D8">
              <w:rPr>
                <w:color w:val="000000" w:themeColor="text1"/>
              </w:rPr>
              <w:t>Those who are already disadvantaged find it harder to access remote models</w:t>
            </w:r>
          </w:p>
        </w:tc>
        <w:tc>
          <w:tcPr>
            <w:tcW w:w="2807" w:type="dxa"/>
          </w:tcPr>
          <w:p w:rsidR="00F9793D" w:rsidRPr="00E824D8" w:rsidRDefault="00F9793D" w:rsidP="00DA6C75">
            <w:pPr>
              <w:rPr>
                <w:color w:val="000000" w:themeColor="text1"/>
              </w:rPr>
            </w:pPr>
            <w:r w:rsidRPr="00E824D8">
              <w:rPr>
                <w:color w:val="000000" w:themeColor="text1"/>
              </w:rPr>
              <w:t>Remote models favour the advantaged  and those with strongest skills in terms of hardware access and digital ability</w:t>
            </w:r>
          </w:p>
        </w:tc>
        <w:tc>
          <w:tcPr>
            <w:tcW w:w="1934" w:type="dxa"/>
          </w:tcPr>
          <w:p w:rsidR="00F9793D" w:rsidRPr="00E824D8" w:rsidRDefault="00F9793D">
            <w:pPr>
              <w:rPr>
                <w:color w:val="000000" w:themeColor="text1"/>
              </w:rPr>
            </w:pPr>
          </w:p>
        </w:tc>
        <w:tc>
          <w:tcPr>
            <w:tcW w:w="3925" w:type="dxa"/>
          </w:tcPr>
          <w:p w:rsidR="00F9793D" w:rsidRPr="00850C1F" w:rsidRDefault="006637C8" w:rsidP="006637C8">
            <w:pPr>
              <w:rPr>
                <w:color w:val="000000" w:themeColor="text1"/>
              </w:rPr>
            </w:pPr>
            <w:r>
              <w:rPr>
                <w:color w:val="000000" w:themeColor="text1"/>
              </w:rPr>
              <w:t xml:space="preserve"> Consider l</w:t>
            </w:r>
            <w:r w:rsidR="0037314C">
              <w:rPr>
                <w:color w:val="000000" w:themeColor="text1"/>
              </w:rPr>
              <w:t>ink</w:t>
            </w:r>
            <w:r>
              <w:rPr>
                <w:color w:val="000000" w:themeColor="text1"/>
              </w:rPr>
              <w:t>ing</w:t>
            </w:r>
            <w:r w:rsidR="0037314C">
              <w:rPr>
                <w:color w:val="000000" w:themeColor="text1"/>
              </w:rPr>
              <w:t xml:space="preserve"> with other organisations to improve digital access an</w:t>
            </w:r>
            <w:r w:rsidR="00652D55">
              <w:rPr>
                <w:color w:val="000000" w:themeColor="text1"/>
              </w:rPr>
              <w:t>d</w:t>
            </w:r>
            <w:r w:rsidR="0037314C">
              <w:rPr>
                <w:color w:val="000000" w:themeColor="text1"/>
              </w:rPr>
              <w:t xml:space="preserve"> literacy as a first step.</w:t>
            </w:r>
          </w:p>
        </w:tc>
      </w:tr>
      <w:tr w:rsidR="00FC63C6" w:rsidRPr="00E824D8" w:rsidTr="00FC63C6">
        <w:tc>
          <w:tcPr>
            <w:tcW w:w="1393" w:type="dxa"/>
          </w:tcPr>
          <w:p w:rsidR="00F9793D" w:rsidRPr="00E824D8" w:rsidRDefault="00F9793D" w:rsidP="004E0CA2">
            <w:pPr>
              <w:rPr>
                <w:color w:val="000000" w:themeColor="text1"/>
              </w:rPr>
            </w:pPr>
          </w:p>
        </w:tc>
        <w:tc>
          <w:tcPr>
            <w:tcW w:w="1451" w:type="dxa"/>
          </w:tcPr>
          <w:p w:rsidR="00F9793D" w:rsidRDefault="00850C1F">
            <w:pPr>
              <w:rPr>
                <w:color w:val="000000" w:themeColor="text1"/>
              </w:rPr>
            </w:pPr>
            <w:r>
              <w:rPr>
                <w:color w:val="000000" w:themeColor="text1"/>
              </w:rPr>
              <w:t>Social Mobility Charity 3</w:t>
            </w:r>
          </w:p>
          <w:p w:rsidR="00850C1F" w:rsidRPr="00E824D8" w:rsidRDefault="00850C1F">
            <w:pPr>
              <w:rPr>
                <w:color w:val="000000" w:themeColor="text1"/>
              </w:rPr>
            </w:pPr>
            <w:r>
              <w:rPr>
                <w:color w:val="000000" w:themeColor="text1"/>
              </w:rPr>
              <w:t>Coastal /rural focus</w:t>
            </w:r>
          </w:p>
        </w:tc>
        <w:tc>
          <w:tcPr>
            <w:tcW w:w="2664" w:type="dxa"/>
          </w:tcPr>
          <w:p w:rsidR="009B2606" w:rsidRPr="00850C1F" w:rsidRDefault="009B2606" w:rsidP="004E0CA2">
            <w:pPr>
              <w:rPr>
                <w:b/>
                <w:color w:val="000000" w:themeColor="text1"/>
              </w:rPr>
            </w:pPr>
            <w:r w:rsidRPr="00850C1F">
              <w:rPr>
                <w:b/>
                <w:color w:val="000000" w:themeColor="text1"/>
              </w:rPr>
              <w:t>Institution/Advisor/Parent</w:t>
            </w:r>
          </w:p>
          <w:p w:rsidR="00F9793D" w:rsidRPr="00E824D8" w:rsidRDefault="00543361" w:rsidP="004E0CA2">
            <w:pPr>
              <w:rPr>
                <w:color w:val="000000" w:themeColor="text1"/>
              </w:rPr>
            </w:pPr>
            <w:r w:rsidRPr="00E824D8">
              <w:rPr>
                <w:color w:val="000000" w:themeColor="text1"/>
              </w:rPr>
              <w:t>Not everyone who is entitled to claim for financial help does so, so difficult to use it as a measure of disadvantage</w:t>
            </w:r>
          </w:p>
        </w:tc>
        <w:tc>
          <w:tcPr>
            <w:tcW w:w="2807" w:type="dxa"/>
          </w:tcPr>
          <w:p w:rsidR="00F9793D" w:rsidRPr="00E824D8" w:rsidRDefault="00F9793D" w:rsidP="00DA6C75">
            <w:pPr>
              <w:rPr>
                <w:color w:val="000000" w:themeColor="text1"/>
              </w:rPr>
            </w:pPr>
            <w:r w:rsidRPr="00E824D8">
              <w:rPr>
                <w:color w:val="000000" w:themeColor="text1"/>
              </w:rPr>
              <w:t>Methods of identification affected by views of “charity”</w:t>
            </w:r>
          </w:p>
        </w:tc>
        <w:tc>
          <w:tcPr>
            <w:tcW w:w="1934" w:type="dxa"/>
          </w:tcPr>
          <w:p w:rsidR="00F9793D" w:rsidRPr="00E824D8" w:rsidRDefault="00F9793D">
            <w:pPr>
              <w:rPr>
                <w:color w:val="000000" w:themeColor="text1"/>
              </w:rPr>
            </w:pPr>
          </w:p>
        </w:tc>
        <w:tc>
          <w:tcPr>
            <w:tcW w:w="3925" w:type="dxa"/>
          </w:tcPr>
          <w:p w:rsidR="00F9793D" w:rsidRPr="00850C1F" w:rsidRDefault="0037314C" w:rsidP="00850C1F">
            <w:pPr>
              <w:rPr>
                <w:color w:val="000000" w:themeColor="text1"/>
              </w:rPr>
            </w:pPr>
            <w:r>
              <w:rPr>
                <w:color w:val="000000" w:themeColor="text1"/>
              </w:rPr>
              <w:t xml:space="preserve">Schools need to have </w:t>
            </w:r>
            <w:proofErr w:type="gramStart"/>
            <w:r>
              <w:rPr>
                <w:color w:val="000000" w:themeColor="text1"/>
              </w:rPr>
              <w:t>an awareness</w:t>
            </w:r>
            <w:proofErr w:type="gramEnd"/>
            <w:r>
              <w:rPr>
                <w:color w:val="000000" w:themeColor="text1"/>
              </w:rPr>
              <w:t xml:space="preserve"> that they may not be reaching all those affected by the issues through standard identification methods.</w:t>
            </w:r>
          </w:p>
        </w:tc>
      </w:tr>
    </w:tbl>
    <w:p w:rsidR="00AE7B74" w:rsidRDefault="00AE7B74">
      <w:pPr>
        <w:rPr>
          <w:color w:val="000000" w:themeColor="text1"/>
        </w:rPr>
      </w:pPr>
    </w:p>
    <w:p w:rsidR="00A26F0F" w:rsidRPr="00E824D8" w:rsidRDefault="00A26F0F">
      <w:pPr>
        <w:rPr>
          <w:color w:val="000000" w:themeColor="text1"/>
        </w:rPr>
      </w:pPr>
      <w:r>
        <w:rPr>
          <w:color w:val="000000" w:themeColor="text1"/>
        </w:rPr>
        <w:t>Contributions received from the following organisations:</w:t>
      </w:r>
    </w:p>
    <w:p w:rsidR="00A44E55" w:rsidRPr="00E824D8" w:rsidRDefault="00A26F0F">
      <w:pPr>
        <w:rPr>
          <w:color w:val="000000" w:themeColor="text1"/>
        </w:rPr>
      </w:pPr>
      <w:r>
        <w:rPr>
          <w:noProof/>
          <w:lang w:val="en-US"/>
        </w:rPr>
        <w:drawing>
          <wp:inline distT="0" distB="0" distL="0" distR="0" wp14:anchorId="4B5FBB75" wp14:editId="32A75205">
            <wp:extent cx="2390775" cy="485775"/>
            <wp:effectExtent l="0" t="0" r="9525" b="9525"/>
            <wp:docPr id="30" name="Picture 2" descr="Future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 descr="Future Fir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4857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noProof/>
          <w:lang w:val="en-US"/>
        </w:rPr>
        <w:drawing>
          <wp:inline distT="0" distB="0" distL="0" distR="0" wp14:anchorId="0E9D6623" wp14:editId="47641851">
            <wp:extent cx="1542415" cy="5727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2415" cy="572770"/>
                    </a:xfrm>
                    <a:prstGeom prst="rect">
                      <a:avLst/>
                    </a:prstGeom>
                    <a:noFill/>
                  </pic:spPr>
                </pic:pic>
              </a:graphicData>
            </a:graphic>
          </wp:inline>
        </w:drawing>
      </w:r>
    </w:p>
    <w:p w:rsidR="00A26F0F" w:rsidRDefault="00A26F0F">
      <w:r>
        <w:rPr>
          <w:noProof/>
          <w:lang w:val="en-US"/>
        </w:rPr>
        <w:drawing>
          <wp:inline distT="0" distB="0" distL="0" distR="0" wp14:anchorId="066D6B69" wp14:editId="2EBE5DAF">
            <wp:extent cx="1781175" cy="952500"/>
            <wp:effectExtent l="0" t="0" r="0" b="0"/>
            <wp:docPr id="31" name="Picture 4" descr="http://www.thebridgegroup.org.uk/wp-content/uploads/2013/07/BG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descr="http://www.thebridgegroup.org.uk/wp-content/uploads/2013/07/BGto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952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A26F0F">
        <w:rPr>
          <w:noProof/>
          <w:lang w:eastAsia="en-GB"/>
        </w:rPr>
        <w:t xml:space="preserve"> </w:t>
      </w:r>
      <w:r>
        <w:rPr>
          <w:noProof/>
          <w:lang w:val="en-US"/>
        </w:rPr>
        <w:drawing>
          <wp:inline distT="0" distB="0" distL="0" distR="0" wp14:anchorId="581CC170" wp14:editId="6235CEBC">
            <wp:extent cx="2163763" cy="781050"/>
            <wp:effectExtent l="0" t="0" r="8255"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3763" cy="7810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Pr>
          <w:noProof/>
          <w:lang w:val="en-US"/>
        </w:rPr>
        <w:drawing>
          <wp:inline distT="0" distB="0" distL="0" distR="0" wp14:anchorId="4548F576" wp14:editId="1AFD90AD">
            <wp:extent cx="1009650" cy="581025"/>
            <wp:effectExtent l="0" t="0" r="0" b="9525"/>
            <wp:docPr id="20" name="Picture 19"/>
            <wp:cNvGraphicFramePr/>
            <a:graphic xmlns:a="http://schemas.openxmlformats.org/drawingml/2006/main">
              <a:graphicData uri="http://schemas.openxmlformats.org/drawingml/2006/picture">
                <pic:pic xmlns:pic="http://schemas.openxmlformats.org/drawingml/2006/picture">
                  <pic:nvPicPr>
                    <pic:cNvPr id="20" name="Picture 19"/>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581025"/>
                    </a:xfrm>
                    <a:prstGeom prst="rect">
                      <a:avLst/>
                    </a:prstGeom>
                    <a:noFill/>
                  </pic:spPr>
                </pic:pic>
              </a:graphicData>
            </a:graphic>
          </wp:inline>
        </w:drawing>
      </w:r>
    </w:p>
    <w:p w:rsidR="00A26F0F" w:rsidRDefault="00A26F0F"/>
    <w:sectPr w:rsidR="00A26F0F" w:rsidSect="006538FF">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91C" w:rsidRDefault="007E191C" w:rsidP="00165AD7">
      <w:r>
        <w:separator/>
      </w:r>
    </w:p>
  </w:endnote>
  <w:endnote w:type="continuationSeparator" w:id="0">
    <w:p w:rsidR="007E191C" w:rsidRDefault="007E191C" w:rsidP="0016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BC9" w:rsidRDefault="00FB5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BC9" w:rsidRDefault="00FB5B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BC9" w:rsidRDefault="00FB5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91C" w:rsidRDefault="007E191C" w:rsidP="00165AD7">
      <w:r>
        <w:separator/>
      </w:r>
    </w:p>
  </w:footnote>
  <w:footnote w:type="continuationSeparator" w:id="0">
    <w:p w:rsidR="007E191C" w:rsidRDefault="007E191C" w:rsidP="00165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BC9" w:rsidRDefault="00FB5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D7" w:rsidRPr="00FB5BC9" w:rsidRDefault="00165AD7">
    <w:pPr>
      <w:pStyle w:val="Header"/>
      <w:rPr>
        <w:b/>
      </w:rPr>
    </w:pPr>
    <w:r w:rsidRPr="00FB5BC9">
      <w:rPr>
        <w:b/>
      </w:rPr>
      <w:t>Barriers to Progression generally and towards HE in particular</w:t>
    </w:r>
    <w:r w:rsidRPr="00FB5BC9">
      <w:rPr>
        <w:b/>
      </w:rPr>
      <w:tab/>
    </w:r>
    <w:r w:rsidR="00FB5BC9" w:rsidRPr="00FB5BC9">
      <w:rPr>
        <w:b/>
      </w:rPr>
      <w:t xml:space="preserve">      R</w:t>
    </w:r>
    <w:r w:rsidR="00850C1F" w:rsidRPr="00FB5BC9">
      <w:rPr>
        <w:b/>
      </w:rPr>
      <w:t>esult of research</w:t>
    </w:r>
    <w:r w:rsidR="00FB5BC9" w:rsidRPr="00FB5BC9">
      <w:rPr>
        <w:b/>
      </w:rPr>
      <w:t xml:space="preserve"> for webinar </w:t>
    </w:r>
    <w:r w:rsidR="00FB5BC9">
      <w:rPr>
        <w:b/>
      </w:rPr>
      <w:t>1</w:t>
    </w:r>
    <w:r w:rsidR="00FB5BC9" w:rsidRPr="00FB5BC9">
      <w:rPr>
        <w:b/>
      </w:rPr>
      <w:t xml:space="preserve">4 </w:t>
    </w:r>
    <w:r w:rsidR="00067089" w:rsidRPr="00FB5BC9">
      <w:rPr>
        <w:b/>
      </w:rPr>
      <w:t>Jan 2016</w:t>
    </w:r>
    <w:r w:rsidR="00FB5BC9" w:rsidRPr="00FB5BC9">
      <w:rPr>
        <w:b/>
      </w:rPr>
      <w:tab/>
    </w:r>
    <w:r w:rsidR="00850C1F" w:rsidRPr="00FB5BC9">
      <w:rPr>
        <w:b/>
      </w:rPr>
      <w:t xml:space="preserve">by </w:t>
    </w:r>
    <w:r w:rsidRPr="00FB5BC9">
      <w:rPr>
        <w:b/>
      </w:rPr>
      <w:t>Morag Walling</w:t>
    </w:r>
    <w:r w:rsidR="00850C1F" w:rsidRPr="00FB5BC9">
      <w:rPr>
        <w:b/>
      </w:rPr>
      <w:t xml:space="preserve"> on behalf of CUC-ON</w:t>
    </w:r>
  </w:p>
  <w:p w:rsidR="00165AD7" w:rsidRDefault="00165A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BC9" w:rsidRDefault="00FB5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D0D1C"/>
    <w:multiLevelType w:val="hybridMultilevel"/>
    <w:tmpl w:val="3D507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EA1D52"/>
    <w:multiLevelType w:val="hybridMultilevel"/>
    <w:tmpl w:val="6010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04"/>
    <w:rsid w:val="00067089"/>
    <w:rsid w:val="000D7AC5"/>
    <w:rsid w:val="00165AD7"/>
    <w:rsid w:val="001749F0"/>
    <w:rsid w:val="001C40C1"/>
    <w:rsid w:val="001C63C8"/>
    <w:rsid w:val="001D547A"/>
    <w:rsid w:val="002E3FFB"/>
    <w:rsid w:val="00301104"/>
    <w:rsid w:val="003171BE"/>
    <w:rsid w:val="003625A2"/>
    <w:rsid w:val="0037314C"/>
    <w:rsid w:val="003876C6"/>
    <w:rsid w:val="003A58DA"/>
    <w:rsid w:val="003F6B95"/>
    <w:rsid w:val="00454FD0"/>
    <w:rsid w:val="00456349"/>
    <w:rsid w:val="004A0940"/>
    <w:rsid w:val="004E0CA2"/>
    <w:rsid w:val="00502F46"/>
    <w:rsid w:val="005063EA"/>
    <w:rsid w:val="00511275"/>
    <w:rsid w:val="00543361"/>
    <w:rsid w:val="005555D8"/>
    <w:rsid w:val="00571CC6"/>
    <w:rsid w:val="005772DE"/>
    <w:rsid w:val="00581A52"/>
    <w:rsid w:val="0061446E"/>
    <w:rsid w:val="00652D55"/>
    <w:rsid w:val="006538FF"/>
    <w:rsid w:val="006637C8"/>
    <w:rsid w:val="00705464"/>
    <w:rsid w:val="0071329A"/>
    <w:rsid w:val="00731EBF"/>
    <w:rsid w:val="00752493"/>
    <w:rsid w:val="00767BC9"/>
    <w:rsid w:val="007D7D5B"/>
    <w:rsid w:val="007E191C"/>
    <w:rsid w:val="008449F9"/>
    <w:rsid w:val="00850C1F"/>
    <w:rsid w:val="008A732B"/>
    <w:rsid w:val="008B1707"/>
    <w:rsid w:val="008E3EC1"/>
    <w:rsid w:val="008F0EE5"/>
    <w:rsid w:val="00930C27"/>
    <w:rsid w:val="009651AB"/>
    <w:rsid w:val="009A0523"/>
    <w:rsid w:val="009B2606"/>
    <w:rsid w:val="009B70D1"/>
    <w:rsid w:val="00A26F0F"/>
    <w:rsid w:val="00A44E55"/>
    <w:rsid w:val="00A70E60"/>
    <w:rsid w:val="00AE7B74"/>
    <w:rsid w:val="00AF2932"/>
    <w:rsid w:val="00B24DB1"/>
    <w:rsid w:val="00B53CE0"/>
    <w:rsid w:val="00BC0F6C"/>
    <w:rsid w:val="00CF7F46"/>
    <w:rsid w:val="00D07E4C"/>
    <w:rsid w:val="00D215E0"/>
    <w:rsid w:val="00D45751"/>
    <w:rsid w:val="00D63E2F"/>
    <w:rsid w:val="00DA6C75"/>
    <w:rsid w:val="00E4136B"/>
    <w:rsid w:val="00E824D8"/>
    <w:rsid w:val="00EB3620"/>
    <w:rsid w:val="00F10454"/>
    <w:rsid w:val="00F30138"/>
    <w:rsid w:val="00F64C28"/>
    <w:rsid w:val="00F9793D"/>
    <w:rsid w:val="00FB5BC9"/>
    <w:rsid w:val="00FC6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8FF"/>
    <w:pPr>
      <w:ind w:left="720"/>
      <w:contextualSpacing/>
    </w:pPr>
  </w:style>
  <w:style w:type="paragraph" w:styleId="Header">
    <w:name w:val="header"/>
    <w:basedOn w:val="Normal"/>
    <w:link w:val="HeaderChar"/>
    <w:uiPriority w:val="99"/>
    <w:unhideWhenUsed/>
    <w:rsid w:val="00165AD7"/>
    <w:pPr>
      <w:tabs>
        <w:tab w:val="center" w:pos="4513"/>
        <w:tab w:val="right" w:pos="9026"/>
      </w:tabs>
    </w:pPr>
  </w:style>
  <w:style w:type="character" w:customStyle="1" w:styleId="HeaderChar">
    <w:name w:val="Header Char"/>
    <w:basedOn w:val="DefaultParagraphFont"/>
    <w:link w:val="Header"/>
    <w:uiPriority w:val="99"/>
    <w:rsid w:val="00165AD7"/>
    <w:rPr>
      <w:rFonts w:ascii="Calibri" w:hAnsi="Calibri" w:cs="Times New Roman"/>
    </w:rPr>
  </w:style>
  <w:style w:type="paragraph" w:styleId="Footer">
    <w:name w:val="footer"/>
    <w:basedOn w:val="Normal"/>
    <w:link w:val="FooterChar"/>
    <w:uiPriority w:val="99"/>
    <w:unhideWhenUsed/>
    <w:rsid w:val="00165AD7"/>
    <w:pPr>
      <w:tabs>
        <w:tab w:val="center" w:pos="4513"/>
        <w:tab w:val="right" w:pos="9026"/>
      </w:tabs>
    </w:pPr>
  </w:style>
  <w:style w:type="character" w:customStyle="1" w:styleId="FooterChar">
    <w:name w:val="Footer Char"/>
    <w:basedOn w:val="DefaultParagraphFont"/>
    <w:link w:val="Footer"/>
    <w:uiPriority w:val="99"/>
    <w:rsid w:val="00165AD7"/>
    <w:rPr>
      <w:rFonts w:ascii="Calibri" w:hAnsi="Calibri" w:cs="Times New Roman"/>
    </w:rPr>
  </w:style>
  <w:style w:type="paragraph" w:styleId="BalloonText">
    <w:name w:val="Balloon Text"/>
    <w:basedOn w:val="Normal"/>
    <w:link w:val="BalloonTextChar"/>
    <w:uiPriority w:val="99"/>
    <w:semiHidden/>
    <w:unhideWhenUsed/>
    <w:rsid w:val="00165AD7"/>
    <w:rPr>
      <w:rFonts w:ascii="Tahoma" w:hAnsi="Tahoma" w:cs="Tahoma"/>
      <w:sz w:val="16"/>
      <w:szCs w:val="16"/>
    </w:rPr>
  </w:style>
  <w:style w:type="character" w:customStyle="1" w:styleId="BalloonTextChar">
    <w:name w:val="Balloon Text Char"/>
    <w:basedOn w:val="DefaultParagraphFont"/>
    <w:link w:val="BalloonText"/>
    <w:uiPriority w:val="99"/>
    <w:semiHidden/>
    <w:rsid w:val="00165AD7"/>
    <w:rPr>
      <w:rFonts w:ascii="Tahoma" w:hAnsi="Tahoma" w:cs="Tahoma"/>
      <w:sz w:val="16"/>
      <w:szCs w:val="16"/>
    </w:rPr>
  </w:style>
  <w:style w:type="character" w:styleId="Hyperlink">
    <w:name w:val="Hyperlink"/>
    <w:basedOn w:val="DefaultParagraphFont"/>
    <w:uiPriority w:val="99"/>
    <w:unhideWhenUsed/>
    <w:rsid w:val="003171BE"/>
    <w:rPr>
      <w:color w:val="0000FF" w:themeColor="hyperlink"/>
      <w:u w:val="single"/>
    </w:rPr>
  </w:style>
  <w:style w:type="paragraph" w:styleId="NormalWeb">
    <w:name w:val="Normal (Web)"/>
    <w:basedOn w:val="Normal"/>
    <w:uiPriority w:val="99"/>
    <w:semiHidden/>
    <w:unhideWhenUsed/>
    <w:rsid w:val="00F10454"/>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8FF"/>
    <w:pPr>
      <w:ind w:left="720"/>
      <w:contextualSpacing/>
    </w:pPr>
  </w:style>
  <w:style w:type="paragraph" w:styleId="Header">
    <w:name w:val="header"/>
    <w:basedOn w:val="Normal"/>
    <w:link w:val="HeaderChar"/>
    <w:uiPriority w:val="99"/>
    <w:unhideWhenUsed/>
    <w:rsid w:val="00165AD7"/>
    <w:pPr>
      <w:tabs>
        <w:tab w:val="center" w:pos="4513"/>
        <w:tab w:val="right" w:pos="9026"/>
      </w:tabs>
    </w:pPr>
  </w:style>
  <w:style w:type="character" w:customStyle="1" w:styleId="HeaderChar">
    <w:name w:val="Header Char"/>
    <w:basedOn w:val="DefaultParagraphFont"/>
    <w:link w:val="Header"/>
    <w:uiPriority w:val="99"/>
    <w:rsid w:val="00165AD7"/>
    <w:rPr>
      <w:rFonts w:ascii="Calibri" w:hAnsi="Calibri" w:cs="Times New Roman"/>
    </w:rPr>
  </w:style>
  <w:style w:type="paragraph" w:styleId="Footer">
    <w:name w:val="footer"/>
    <w:basedOn w:val="Normal"/>
    <w:link w:val="FooterChar"/>
    <w:uiPriority w:val="99"/>
    <w:unhideWhenUsed/>
    <w:rsid w:val="00165AD7"/>
    <w:pPr>
      <w:tabs>
        <w:tab w:val="center" w:pos="4513"/>
        <w:tab w:val="right" w:pos="9026"/>
      </w:tabs>
    </w:pPr>
  </w:style>
  <w:style w:type="character" w:customStyle="1" w:styleId="FooterChar">
    <w:name w:val="Footer Char"/>
    <w:basedOn w:val="DefaultParagraphFont"/>
    <w:link w:val="Footer"/>
    <w:uiPriority w:val="99"/>
    <w:rsid w:val="00165AD7"/>
    <w:rPr>
      <w:rFonts w:ascii="Calibri" w:hAnsi="Calibri" w:cs="Times New Roman"/>
    </w:rPr>
  </w:style>
  <w:style w:type="paragraph" w:styleId="BalloonText">
    <w:name w:val="Balloon Text"/>
    <w:basedOn w:val="Normal"/>
    <w:link w:val="BalloonTextChar"/>
    <w:uiPriority w:val="99"/>
    <w:semiHidden/>
    <w:unhideWhenUsed/>
    <w:rsid w:val="00165AD7"/>
    <w:rPr>
      <w:rFonts w:ascii="Tahoma" w:hAnsi="Tahoma" w:cs="Tahoma"/>
      <w:sz w:val="16"/>
      <w:szCs w:val="16"/>
    </w:rPr>
  </w:style>
  <w:style w:type="character" w:customStyle="1" w:styleId="BalloonTextChar">
    <w:name w:val="Balloon Text Char"/>
    <w:basedOn w:val="DefaultParagraphFont"/>
    <w:link w:val="BalloonText"/>
    <w:uiPriority w:val="99"/>
    <w:semiHidden/>
    <w:rsid w:val="00165AD7"/>
    <w:rPr>
      <w:rFonts w:ascii="Tahoma" w:hAnsi="Tahoma" w:cs="Tahoma"/>
      <w:sz w:val="16"/>
      <w:szCs w:val="16"/>
    </w:rPr>
  </w:style>
  <w:style w:type="character" w:styleId="Hyperlink">
    <w:name w:val="Hyperlink"/>
    <w:basedOn w:val="DefaultParagraphFont"/>
    <w:uiPriority w:val="99"/>
    <w:unhideWhenUsed/>
    <w:rsid w:val="003171BE"/>
    <w:rPr>
      <w:color w:val="0000FF" w:themeColor="hyperlink"/>
      <w:u w:val="single"/>
    </w:rPr>
  </w:style>
  <w:style w:type="paragraph" w:styleId="NormalWeb">
    <w:name w:val="Normal (Web)"/>
    <w:basedOn w:val="Normal"/>
    <w:uiPriority w:val="99"/>
    <w:semiHidden/>
    <w:unhideWhenUsed/>
    <w:rsid w:val="00F10454"/>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19568">
      <w:bodyDiv w:val="1"/>
      <w:marLeft w:val="0"/>
      <w:marRight w:val="0"/>
      <w:marTop w:val="0"/>
      <w:marBottom w:val="0"/>
      <w:divBdr>
        <w:top w:val="none" w:sz="0" w:space="0" w:color="auto"/>
        <w:left w:val="none" w:sz="0" w:space="0" w:color="auto"/>
        <w:bottom w:val="none" w:sz="0" w:space="0" w:color="auto"/>
        <w:right w:val="none" w:sz="0" w:space="0" w:color="auto"/>
      </w:divBdr>
    </w:div>
    <w:div w:id="771363645">
      <w:bodyDiv w:val="1"/>
      <w:marLeft w:val="0"/>
      <w:marRight w:val="0"/>
      <w:marTop w:val="0"/>
      <w:marBottom w:val="0"/>
      <w:divBdr>
        <w:top w:val="none" w:sz="0" w:space="0" w:color="auto"/>
        <w:left w:val="none" w:sz="0" w:space="0" w:color="auto"/>
        <w:bottom w:val="none" w:sz="0" w:space="0" w:color="auto"/>
        <w:right w:val="none" w:sz="0" w:space="0" w:color="auto"/>
      </w:divBdr>
    </w:div>
    <w:div w:id="1148471911">
      <w:bodyDiv w:val="1"/>
      <w:marLeft w:val="0"/>
      <w:marRight w:val="0"/>
      <w:marTop w:val="0"/>
      <w:marBottom w:val="0"/>
      <w:divBdr>
        <w:top w:val="none" w:sz="0" w:space="0" w:color="auto"/>
        <w:left w:val="none" w:sz="0" w:space="0" w:color="auto"/>
        <w:bottom w:val="none" w:sz="0" w:space="0" w:color="auto"/>
        <w:right w:val="none" w:sz="0" w:space="0" w:color="auto"/>
      </w:divBdr>
      <w:divsChild>
        <w:div w:id="500003313">
          <w:marLeft w:val="0"/>
          <w:marRight w:val="0"/>
          <w:marTop w:val="0"/>
          <w:marBottom w:val="0"/>
          <w:divBdr>
            <w:top w:val="none" w:sz="0" w:space="0" w:color="auto"/>
            <w:left w:val="none" w:sz="0" w:space="0" w:color="auto"/>
            <w:bottom w:val="none" w:sz="0" w:space="0" w:color="auto"/>
            <w:right w:val="none" w:sz="0" w:space="0" w:color="auto"/>
          </w:divBdr>
          <w:divsChild>
            <w:div w:id="1176460445">
              <w:marLeft w:val="5"/>
              <w:marRight w:val="5"/>
              <w:marTop w:val="0"/>
              <w:marBottom w:val="0"/>
              <w:divBdr>
                <w:top w:val="none" w:sz="0" w:space="0" w:color="auto"/>
                <w:left w:val="none" w:sz="0" w:space="0" w:color="auto"/>
                <w:bottom w:val="none" w:sz="0" w:space="0" w:color="auto"/>
                <w:right w:val="none" w:sz="0" w:space="0" w:color="auto"/>
              </w:divBdr>
              <w:divsChild>
                <w:div w:id="11859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79818">
      <w:bodyDiv w:val="1"/>
      <w:marLeft w:val="0"/>
      <w:marRight w:val="0"/>
      <w:marTop w:val="0"/>
      <w:marBottom w:val="0"/>
      <w:divBdr>
        <w:top w:val="none" w:sz="0" w:space="0" w:color="auto"/>
        <w:left w:val="none" w:sz="0" w:space="0" w:color="auto"/>
        <w:bottom w:val="none" w:sz="0" w:space="0" w:color="auto"/>
        <w:right w:val="none" w:sz="0" w:space="0" w:color="auto"/>
      </w:divBdr>
    </w:div>
    <w:div w:id="1160271540">
      <w:bodyDiv w:val="1"/>
      <w:marLeft w:val="0"/>
      <w:marRight w:val="0"/>
      <w:marTop w:val="0"/>
      <w:marBottom w:val="0"/>
      <w:divBdr>
        <w:top w:val="none" w:sz="0" w:space="0" w:color="auto"/>
        <w:left w:val="none" w:sz="0" w:space="0" w:color="auto"/>
        <w:bottom w:val="none" w:sz="0" w:space="0" w:color="auto"/>
        <w:right w:val="none" w:sz="0" w:space="0" w:color="auto"/>
      </w:divBdr>
    </w:div>
    <w:div w:id="1483280204">
      <w:bodyDiv w:val="1"/>
      <w:marLeft w:val="0"/>
      <w:marRight w:val="0"/>
      <w:marTop w:val="0"/>
      <w:marBottom w:val="0"/>
      <w:divBdr>
        <w:top w:val="none" w:sz="0" w:space="0" w:color="auto"/>
        <w:left w:val="none" w:sz="0" w:space="0" w:color="auto"/>
        <w:bottom w:val="none" w:sz="0" w:space="0" w:color="auto"/>
        <w:right w:val="none" w:sz="0" w:space="0" w:color="auto"/>
      </w:divBdr>
    </w:div>
    <w:div w:id="196811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con.co.uk/info-and-resources/funding-and-finance/student-finance-explained" TargetMode="External"/><Relationship Id="rId13" Type="http://schemas.openxmlformats.org/officeDocument/2006/relationships/image" Target="media/image4.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hefce.ac.uk/sas/nnco/find/"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Morag</dc:creator>
  <cp:lastModifiedBy>TUNLEY, Jessica</cp:lastModifiedBy>
  <cp:revision>3</cp:revision>
  <dcterms:created xsi:type="dcterms:W3CDTF">2016-02-11T13:38:00Z</dcterms:created>
  <dcterms:modified xsi:type="dcterms:W3CDTF">2016-02-11T13:59:00Z</dcterms:modified>
</cp:coreProperties>
</file>